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40EC53" w14:textId="11679A75" w:rsidR="00D5458F" w:rsidRPr="005110F6" w:rsidRDefault="00D5458F" w:rsidP="00D5458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110F6">
        <w:rPr>
          <w:rFonts w:ascii="Times New Roman" w:hAnsi="Times New Roman" w:cs="Times New Roman"/>
          <w:b/>
          <w:bCs/>
          <w:sz w:val="36"/>
          <w:szCs w:val="36"/>
        </w:rPr>
        <w:t xml:space="preserve">Опис показників </w:t>
      </w:r>
      <w:r w:rsidR="005D192E" w:rsidRPr="005110F6">
        <w:rPr>
          <w:rFonts w:ascii="Times New Roman" w:hAnsi="Times New Roman" w:cs="Times New Roman"/>
          <w:b/>
          <w:bCs/>
          <w:sz w:val="36"/>
          <w:szCs w:val="36"/>
        </w:rPr>
        <w:t xml:space="preserve">для публічних дашбордів </w:t>
      </w:r>
      <w:r w:rsidR="005D192E">
        <w:rPr>
          <w:rFonts w:ascii="Times New Roman" w:hAnsi="Times New Roman" w:cs="Times New Roman"/>
          <w:b/>
          <w:bCs/>
          <w:sz w:val="36"/>
          <w:szCs w:val="36"/>
        </w:rPr>
        <w:t xml:space="preserve">за </w:t>
      </w:r>
      <w:r w:rsidR="005D192E" w:rsidRPr="003F0748">
        <w:rPr>
          <w:rFonts w:ascii="Times New Roman" w:hAnsi="Times New Roman" w:cs="Times New Roman"/>
          <w:b/>
          <w:bCs/>
          <w:sz w:val="36"/>
          <w:szCs w:val="36"/>
          <w:lang w:val="uk" w:eastAsia="uk"/>
        </w:rPr>
        <w:t>догов</w:t>
      </w:r>
      <w:r w:rsidR="005D192E">
        <w:rPr>
          <w:rFonts w:ascii="Times New Roman" w:hAnsi="Times New Roman" w:cs="Times New Roman"/>
          <w:b/>
          <w:bCs/>
          <w:sz w:val="36"/>
          <w:szCs w:val="36"/>
          <w:lang w:val="uk" w:eastAsia="uk"/>
        </w:rPr>
        <w:t>о</w:t>
      </w:r>
      <w:r w:rsidR="005D192E" w:rsidRPr="003F0748">
        <w:rPr>
          <w:rFonts w:ascii="Times New Roman" w:hAnsi="Times New Roman" w:cs="Times New Roman"/>
          <w:b/>
          <w:bCs/>
          <w:sz w:val="36"/>
          <w:szCs w:val="36"/>
          <w:lang w:val="uk" w:eastAsia="uk"/>
        </w:rPr>
        <w:t>р</w:t>
      </w:r>
      <w:r w:rsidR="005D192E">
        <w:rPr>
          <w:rFonts w:ascii="Times New Roman" w:hAnsi="Times New Roman" w:cs="Times New Roman"/>
          <w:b/>
          <w:bCs/>
          <w:sz w:val="36"/>
          <w:szCs w:val="36"/>
          <w:lang w:val="uk" w:eastAsia="uk"/>
        </w:rPr>
        <w:t>ами</w:t>
      </w:r>
      <w:r w:rsidR="005D192E" w:rsidRPr="003F0748">
        <w:rPr>
          <w:rFonts w:ascii="Times New Roman" w:hAnsi="Times New Roman" w:cs="Times New Roman"/>
          <w:b/>
          <w:bCs/>
          <w:sz w:val="36"/>
          <w:szCs w:val="36"/>
          <w:lang w:val="uk" w:eastAsia="uk"/>
        </w:rPr>
        <w:t xml:space="preserve"> обов’язкового страхування цивільно-правової відповідальності, що ді</w:t>
      </w:r>
      <w:r w:rsidR="005D192E">
        <w:rPr>
          <w:rFonts w:ascii="Times New Roman" w:hAnsi="Times New Roman" w:cs="Times New Roman"/>
          <w:b/>
          <w:bCs/>
          <w:sz w:val="36"/>
          <w:szCs w:val="36"/>
          <w:lang w:val="uk" w:eastAsia="uk"/>
        </w:rPr>
        <w:t>ють</w:t>
      </w:r>
      <w:r w:rsidR="005D192E" w:rsidRPr="003F0748">
        <w:rPr>
          <w:rFonts w:ascii="Times New Roman" w:hAnsi="Times New Roman" w:cs="Times New Roman"/>
          <w:b/>
          <w:bCs/>
          <w:sz w:val="36"/>
          <w:szCs w:val="36"/>
          <w:lang w:val="uk" w:eastAsia="uk"/>
        </w:rPr>
        <w:t xml:space="preserve"> на території держав - членів міжнародної системи автомобільного страхування "Зелена картка", зазначених і не викреслених у страховому сертифікаті "Зелена картка" (далі - міжнародний договір страхування)</w:t>
      </w:r>
      <w:r w:rsidR="005D192E" w:rsidRPr="005110F6" w:rsidDel="005D192E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14:paraId="5E354C24" w14:textId="77777777" w:rsidR="00D5458F" w:rsidRPr="005110F6" w:rsidRDefault="00D5458F" w:rsidP="00D5458F">
      <w:pPr>
        <w:pStyle w:val="1"/>
        <w:numPr>
          <w:ilvl w:val="0"/>
          <w:numId w:val="6"/>
        </w:numPr>
        <w:ind w:left="720"/>
      </w:pPr>
      <w:r w:rsidRPr="005110F6">
        <w:t>Основні показники ринку ОСПВВНТЗ та у розрізі Страховиків</w:t>
      </w:r>
    </w:p>
    <w:tbl>
      <w:tblPr>
        <w:tblStyle w:val="af"/>
        <w:tblW w:w="15738" w:type="dxa"/>
        <w:tblInd w:w="-147" w:type="dxa"/>
        <w:tblLook w:val="04A0" w:firstRow="1" w:lastRow="0" w:firstColumn="1" w:lastColumn="0" w:noHBand="0" w:noVBand="1"/>
      </w:tblPr>
      <w:tblGrid>
        <w:gridCol w:w="630"/>
        <w:gridCol w:w="4256"/>
        <w:gridCol w:w="1141"/>
        <w:gridCol w:w="7075"/>
        <w:gridCol w:w="1371"/>
        <w:gridCol w:w="1265"/>
      </w:tblGrid>
      <w:tr w:rsidR="00A60F91" w:rsidRPr="00DF7EF5" w14:paraId="79B23C75" w14:textId="77777777" w:rsidTr="009B0ECB">
        <w:trPr>
          <w:trHeight w:val="559"/>
          <w:tblHeader/>
        </w:trPr>
        <w:tc>
          <w:tcPr>
            <w:tcW w:w="630" w:type="dxa"/>
            <w:vMerge w:val="restart"/>
            <w:shd w:val="clear" w:color="auto" w:fill="D9D9D9" w:themeFill="background1" w:themeFillShade="D9"/>
            <w:vAlign w:val="center"/>
          </w:tcPr>
          <w:p w14:paraId="5E4426E7" w14:textId="28C12CD6" w:rsidR="00D54C12" w:rsidRPr="005110F6" w:rsidRDefault="00D54C12" w:rsidP="00464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0F6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4256" w:type="dxa"/>
            <w:vMerge w:val="restart"/>
            <w:shd w:val="clear" w:color="auto" w:fill="D9D9D9" w:themeFill="background1" w:themeFillShade="D9"/>
            <w:vAlign w:val="center"/>
          </w:tcPr>
          <w:p w14:paraId="779566DF" w14:textId="5D8E4F02" w:rsidR="00D54C12" w:rsidRPr="005110F6" w:rsidRDefault="00D54C12" w:rsidP="004642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0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ПОКАЗНИК</w:t>
            </w:r>
          </w:p>
        </w:tc>
        <w:tc>
          <w:tcPr>
            <w:tcW w:w="1141" w:type="dxa"/>
            <w:vMerge w:val="restart"/>
            <w:shd w:val="clear" w:color="auto" w:fill="D9D9D9" w:themeFill="background1" w:themeFillShade="D9"/>
            <w:vAlign w:val="center"/>
          </w:tcPr>
          <w:p w14:paraId="39987BFD" w14:textId="109DF19F" w:rsidR="00D54C12" w:rsidRPr="005110F6" w:rsidRDefault="00D54C12" w:rsidP="00D54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0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Одиниці виміру</w:t>
            </w:r>
          </w:p>
        </w:tc>
        <w:tc>
          <w:tcPr>
            <w:tcW w:w="7075" w:type="dxa"/>
            <w:vMerge w:val="restart"/>
            <w:shd w:val="clear" w:color="auto" w:fill="D9D9D9" w:themeFill="background1" w:themeFillShade="D9"/>
            <w:vAlign w:val="center"/>
          </w:tcPr>
          <w:p w14:paraId="133FA204" w14:textId="55C664FA" w:rsidR="00D54C12" w:rsidRPr="005110F6" w:rsidRDefault="00D54C12" w:rsidP="004642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0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</w:t>
            </w:r>
          </w:p>
        </w:tc>
        <w:tc>
          <w:tcPr>
            <w:tcW w:w="2636" w:type="dxa"/>
            <w:gridSpan w:val="2"/>
            <w:shd w:val="clear" w:color="auto" w:fill="D9D9D9" w:themeFill="background1" w:themeFillShade="D9"/>
          </w:tcPr>
          <w:p w14:paraId="5E338640" w14:textId="5989373E" w:rsidR="00D54C12" w:rsidRPr="005110F6" w:rsidRDefault="00D54C12" w:rsidP="004642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0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Відображення на дашборді</w:t>
            </w:r>
          </w:p>
        </w:tc>
      </w:tr>
      <w:tr w:rsidR="00A60F91" w:rsidRPr="00DF7EF5" w14:paraId="67F5FE38" w14:textId="6AF2DDB4" w:rsidTr="009B0ECB">
        <w:trPr>
          <w:trHeight w:val="559"/>
          <w:tblHeader/>
        </w:trPr>
        <w:tc>
          <w:tcPr>
            <w:tcW w:w="630" w:type="dxa"/>
            <w:vMerge/>
            <w:shd w:val="clear" w:color="auto" w:fill="D9D9D9" w:themeFill="background1" w:themeFillShade="D9"/>
            <w:vAlign w:val="center"/>
          </w:tcPr>
          <w:p w14:paraId="00F08F5E" w14:textId="6B25EB4F" w:rsidR="00D54C12" w:rsidRPr="005110F6" w:rsidRDefault="00D54C12" w:rsidP="00464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  <w:vMerge/>
            <w:shd w:val="clear" w:color="auto" w:fill="D9D9D9" w:themeFill="background1" w:themeFillShade="D9"/>
            <w:vAlign w:val="center"/>
          </w:tcPr>
          <w:p w14:paraId="27B8BC7A" w14:textId="3FACA6F8" w:rsidR="00D54C12" w:rsidRPr="005110F6" w:rsidRDefault="00D54C12" w:rsidP="004642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1" w:type="dxa"/>
            <w:vMerge/>
            <w:shd w:val="clear" w:color="auto" w:fill="D9D9D9" w:themeFill="background1" w:themeFillShade="D9"/>
          </w:tcPr>
          <w:p w14:paraId="3C028055" w14:textId="41024F03" w:rsidR="00D54C12" w:rsidRPr="005110F6" w:rsidRDefault="00D54C12" w:rsidP="004642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75" w:type="dxa"/>
            <w:vMerge/>
            <w:shd w:val="clear" w:color="auto" w:fill="D9D9D9" w:themeFill="background1" w:themeFillShade="D9"/>
            <w:vAlign w:val="center"/>
          </w:tcPr>
          <w:p w14:paraId="52082B97" w14:textId="58E5DA6D" w:rsidR="00D54C12" w:rsidRPr="005110F6" w:rsidRDefault="00D54C12" w:rsidP="004642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D9D9D9" w:themeFill="background1" w:themeFillShade="D9"/>
          </w:tcPr>
          <w:p w14:paraId="4FCCEC90" w14:textId="7540CD12" w:rsidR="00D54C12" w:rsidRPr="005110F6" w:rsidRDefault="00D54C12" w:rsidP="004642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0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Загальний</w:t>
            </w:r>
            <w:r w:rsidRPr="005110F6">
              <w:rPr>
                <w:rFonts w:ascii="Times New Roman" w:hAnsi="Times New Roman" w:cs="Times New Roman"/>
                <w:b/>
                <w:bCs/>
              </w:rPr>
              <w:t xml:space="preserve"> по ринку</w:t>
            </w:r>
          </w:p>
        </w:tc>
        <w:tc>
          <w:tcPr>
            <w:tcW w:w="1265" w:type="dxa"/>
            <w:shd w:val="clear" w:color="auto" w:fill="D9D9D9" w:themeFill="background1" w:themeFillShade="D9"/>
            <w:vAlign w:val="center"/>
          </w:tcPr>
          <w:p w14:paraId="02302201" w14:textId="5095A2B3" w:rsidR="00D54C12" w:rsidRPr="005110F6" w:rsidRDefault="00D54C12" w:rsidP="004642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0F6">
              <w:rPr>
                <w:rFonts w:ascii="Times New Roman" w:hAnsi="Times New Roman" w:cs="Times New Roman"/>
                <w:b/>
                <w:bCs/>
              </w:rPr>
              <w:t>У розрізі СК</w:t>
            </w:r>
          </w:p>
        </w:tc>
      </w:tr>
      <w:tr w:rsidR="00DF7EF5" w:rsidRPr="00DF7EF5" w14:paraId="0EC6F538" w14:textId="7DC1175B" w:rsidTr="009B0ECB">
        <w:trPr>
          <w:trHeight w:val="2215"/>
        </w:trPr>
        <w:tc>
          <w:tcPr>
            <w:tcW w:w="630" w:type="dxa"/>
          </w:tcPr>
          <w:p w14:paraId="742F74B5" w14:textId="77777777" w:rsidR="00DF7EF5" w:rsidRPr="005110F6" w:rsidRDefault="00DF7EF5" w:rsidP="00DF7EF5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14:paraId="5B9D33C5" w14:textId="1E0FB42E" w:rsidR="00DF7EF5" w:rsidRPr="005110F6" w:rsidRDefault="00DF7EF5" w:rsidP="00DF7EF5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110F6">
              <w:rPr>
                <w:rFonts w:ascii="Times New Roman" w:hAnsi="Times New Roman" w:cs="Times New Roman"/>
                <w:sz w:val="24"/>
                <w:szCs w:val="24"/>
              </w:rPr>
              <w:t>Кількість укладених міжнародн</w:t>
            </w:r>
            <w:r w:rsidR="005D192E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5110F6">
              <w:rPr>
                <w:rFonts w:ascii="Times New Roman" w:hAnsi="Times New Roman" w:cs="Times New Roman"/>
                <w:sz w:val="24"/>
                <w:szCs w:val="24"/>
              </w:rPr>
              <w:t xml:space="preserve"> договор</w:t>
            </w:r>
            <w:r w:rsidR="005D192E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r w:rsidRPr="005110F6">
              <w:rPr>
                <w:rFonts w:ascii="Times New Roman" w:hAnsi="Times New Roman" w:cs="Times New Roman"/>
                <w:sz w:val="24"/>
                <w:szCs w:val="24"/>
              </w:rPr>
              <w:t xml:space="preserve"> страхування</w:t>
            </w:r>
          </w:p>
        </w:tc>
        <w:tc>
          <w:tcPr>
            <w:tcW w:w="1141" w:type="dxa"/>
          </w:tcPr>
          <w:p w14:paraId="3354435E" w14:textId="635B934F" w:rsidR="00DF7EF5" w:rsidRPr="005110F6" w:rsidRDefault="00DF7EF5" w:rsidP="00DF7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0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</w:p>
        </w:tc>
        <w:tc>
          <w:tcPr>
            <w:tcW w:w="7075" w:type="dxa"/>
          </w:tcPr>
          <w:p w14:paraId="39948BB1" w14:textId="5BD1A2E1" w:rsidR="00DF7EF5" w:rsidRPr="005110F6" w:rsidRDefault="00DF7EF5" w:rsidP="00DF7E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0F6">
              <w:rPr>
                <w:rFonts w:ascii="Times New Roman" w:hAnsi="Times New Roman" w:cs="Times New Roman"/>
                <w:sz w:val="24"/>
                <w:szCs w:val="24"/>
              </w:rPr>
              <w:t xml:space="preserve">Показник відображає кількість </w:t>
            </w:r>
            <w:r w:rsidR="005110F6" w:rsidRPr="005110F6">
              <w:rPr>
                <w:rFonts w:ascii="Times New Roman" w:hAnsi="Times New Roman" w:cs="Times New Roman"/>
                <w:sz w:val="24"/>
                <w:szCs w:val="24"/>
              </w:rPr>
              <w:t>міжнародн</w:t>
            </w:r>
            <w:r w:rsidR="008105C5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5110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192E" w:rsidRPr="005110F6">
              <w:rPr>
                <w:rFonts w:ascii="Times New Roman" w:hAnsi="Times New Roman" w:cs="Times New Roman"/>
                <w:sz w:val="24"/>
                <w:szCs w:val="24"/>
              </w:rPr>
              <w:t xml:space="preserve">договорів </w:t>
            </w:r>
            <w:r w:rsidRPr="005110F6">
              <w:rPr>
                <w:rFonts w:ascii="Times New Roman" w:hAnsi="Times New Roman" w:cs="Times New Roman"/>
                <w:sz w:val="24"/>
                <w:szCs w:val="24"/>
              </w:rPr>
              <w:t xml:space="preserve">страхування, що завантажені на момент перегляду візуалізації до </w:t>
            </w:r>
            <w:r w:rsidR="007A1799">
              <w:rPr>
                <w:rFonts w:ascii="Times New Roman" w:hAnsi="Times New Roman" w:cs="Times New Roman"/>
                <w:sz w:val="24"/>
                <w:szCs w:val="24"/>
              </w:rPr>
              <w:t xml:space="preserve">бази даних (далі – </w:t>
            </w:r>
            <w:r w:rsidRPr="005110F6">
              <w:rPr>
                <w:rFonts w:ascii="Times New Roman" w:hAnsi="Times New Roman" w:cs="Times New Roman"/>
                <w:sz w:val="24"/>
                <w:szCs w:val="24"/>
              </w:rPr>
              <w:t>БД</w:t>
            </w:r>
            <w:r w:rsidR="007A17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110F6">
              <w:rPr>
                <w:rFonts w:ascii="Times New Roman" w:hAnsi="Times New Roman" w:cs="Times New Roman"/>
                <w:sz w:val="24"/>
                <w:szCs w:val="24"/>
              </w:rPr>
              <w:t xml:space="preserve">, з якої беруться дані для дашбордів, та які знаходяться в  статусі «Укладений» та «Достроково припинений» </w:t>
            </w:r>
            <w:r w:rsidRPr="005110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розрізі строків дії</w:t>
            </w:r>
            <w:r w:rsidRPr="005110F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2BFD52D" w14:textId="77777777" w:rsidR="00DF7EF5" w:rsidRPr="005110F6" w:rsidRDefault="00DF7EF5" w:rsidP="00DF7E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0F6">
              <w:rPr>
                <w:rFonts w:ascii="Times New Roman" w:hAnsi="Times New Roman" w:cs="Times New Roman"/>
                <w:sz w:val="24"/>
                <w:szCs w:val="24"/>
              </w:rPr>
              <w:t>У кількість укладених договорів не входять договори, що були переоформлені, дублікати.</w:t>
            </w:r>
          </w:p>
          <w:p w14:paraId="42C23725" w14:textId="4A1A5871" w:rsidR="00DF7EF5" w:rsidRPr="005110F6" w:rsidRDefault="00DF7EF5" w:rsidP="00DF7E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0F6">
              <w:rPr>
                <w:rFonts w:ascii="Times New Roman" w:hAnsi="Times New Roman" w:cs="Times New Roman"/>
                <w:sz w:val="24"/>
                <w:szCs w:val="24"/>
              </w:rPr>
              <w:t>Вибір даних здійснюється по даті укладання договорів (рік/місяць), які входять в обраний період, за який відображаються данні на дашборді.</w:t>
            </w:r>
          </w:p>
        </w:tc>
        <w:tc>
          <w:tcPr>
            <w:tcW w:w="1371" w:type="dxa"/>
          </w:tcPr>
          <w:p w14:paraId="560F6AE5" w14:textId="39CE5438" w:rsidR="00DF7EF5" w:rsidRPr="005110F6" w:rsidRDefault="00DF7EF5" w:rsidP="00DF7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0F6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265" w:type="dxa"/>
          </w:tcPr>
          <w:p w14:paraId="73A9FBB6" w14:textId="38BE2FC8" w:rsidR="00DF7EF5" w:rsidRPr="005110F6" w:rsidRDefault="00DF7EF5" w:rsidP="00DF7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0F6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</w:tr>
      <w:tr w:rsidR="00DF7EF5" w:rsidRPr="00DF7EF5" w14:paraId="5C94872E" w14:textId="77777777" w:rsidTr="00144023">
        <w:trPr>
          <w:trHeight w:val="1136"/>
        </w:trPr>
        <w:tc>
          <w:tcPr>
            <w:tcW w:w="630" w:type="dxa"/>
          </w:tcPr>
          <w:p w14:paraId="62B12CE7" w14:textId="77777777" w:rsidR="00DF7EF5" w:rsidRPr="005110F6" w:rsidRDefault="00DF7EF5" w:rsidP="00DF7EF5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14:paraId="42147C00" w14:textId="61490F71" w:rsidR="00DF7EF5" w:rsidRPr="005110F6" w:rsidRDefault="00DF7EF5" w:rsidP="00DF7E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0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Питома вага кількості </w:t>
            </w:r>
            <w:r w:rsidRPr="005110F6">
              <w:rPr>
                <w:rFonts w:ascii="Times New Roman" w:hAnsi="Times New Roman" w:cs="Times New Roman"/>
                <w:sz w:val="24"/>
                <w:szCs w:val="24"/>
              </w:rPr>
              <w:t>укладених міжнародн</w:t>
            </w:r>
            <w:r w:rsidR="007A1799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5110F6">
              <w:rPr>
                <w:rFonts w:ascii="Times New Roman" w:hAnsi="Times New Roman" w:cs="Times New Roman"/>
                <w:sz w:val="24"/>
                <w:szCs w:val="24"/>
              </w:rPr>
              <w:t xml:space="preserve"> договор</w:t>
            </w:r>
            <w:r w:rsidR="007A1799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r w:rsidRPr="005110F6">
              <w:rPr>
                <w:rFonts w:ascii="Times New Roman" w:hAnsi="Times New Roman" w:cs="Times New Roman"/>
                <w:sz w:val="24"/>
                <w:szCs w:val="24"/>
              </w:rPr>
              <w:t xml:space="preserve"> страхування</w:t>
            </w:r>
            <w:r w:rsidR="007A1799">
              <w:rPr>
                <w:rFonts w:ascii="Times New Roman" w:hAnsi="Times New Roman" w:cs="Times New Roman"/>
                <w:sz w:val="24"/>
                <w:szCs w:val="24"/>
              </w:rPr>
              <w:t xml:space="preserve"> за строком дії</w:t>
            </w:r>
          </w:p>
        </w:tc>
        <w:tc>
          <w:tcPr>
            <w:tcW w:w="1141" w:type="dxa"/>
          </w:tcPr>
          <w:p w14:paraId="26E5DCED" w14:textId="6D6F63B6" w:rsidR="00DF7EF5" w:rsidRPr="005110F6" w:rsidRDefault="00DF7EF5" w:rsidP="00DF7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0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7075" w:type="dxa"/>
          </w:tcPr>
          <w:p w14:paraId="06B384B3" w14:textId="107BF3D0" w:rsidR="00DF7EF5" w:rsidRPr="005110F6" w:rsidRDefault="00DF7EF5" w:rsidP="00DF7E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0F6">
              <w:rPr>
                <w:rFonts w:ascii="Times New Roman" w:hAnsi="Times New Roman" w:cs="Times New Roman"/>
                <w:sz w:val="24"/>
                <w:szCs w:val="24"/>
              </w:rPr>
              <w:t xml:space="preserve">Показник розраховується шляхом визначення </w:t>
            </w:r>
            <w:r w:rsidR="00316337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  <w:r w:rsidR="00316337" w:rsidRPr="005110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196D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D24DC4" w:rsidRPr="005110F6">
              <w:rPr>
                <w:rFonts w:ascii="Times New Roman" w:hAnsi="Times New Roman" w:cs="Times New Roman"/>
                <w:sz w:val="24"/>
                <w:szCs w:val="24"/>
              </w:rPr>
              <w:t>кількіст</w:t>
            </w:r>
            <w:r w:rsidR="00D24DC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110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10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укладених</w:t>
            </w:r>
            <w:r w:rsidRPr="005110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05C5">
              <w:rPr>
                <w:rFonts w:ascii="Times New Roman" w:hAnsi="Times New Roman" w:cs="Times New Roman"/>
                <w:sz w:val="24"/>
                <w:szCs w:val="24"/>
              </w:rPr>
              <w:t xml:space="preserve">міжнародних </w:t>
            </w:r>
            <w:r w:rsidRPr="005110F6">
              <w:rPr>
                <w:rFonts w:ascii="Times New Roman" w:hAnsi="Times New Roman" w:cs="Times New Roman"/>
                <w:sz w:val="24"/>
                <w:szCs w:val="24"/>
              </w:rPr>
              <w:t xml:space="preserve">договорів </w:t>
            </w:r>
            <w:r w:rsidR="008105C5">
              <w:rPr>
                <w:rFonts w:ascii="Times New Roman" w:hAnsi="Times New Roman" w:cs="Times New Roman"/>
                <w:sz w:val="24"/>
                <w:szCs w:val="24"/>
              </w:rPr>
              <w:t xml:space="preserve">страхування </w:t>
            </w:r>
            <w:r w:rsidRPr="005110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розрізі строків дії</w:t>
            </w:r>
            <w:r w:rsidRPr="005110F6">
              <w:rPr>
                <w:rFonts w:ascii="Times New Roman" w:hAnsi="Times New Roman" w:cs="Times New Roman"/>
                <w:sz w:val="24"/>
                <w:szCs w:val="24"/>
              </w:rPr>
              <w:t xml:space="preserve">, від загальної кількості укладених </w:t>
            </w:r>
            <w:r w:rsidR="008105C5">
              <w:rPr>
                <w:rFonts w:ascii="Times New Roman" w:hAnsi="Times New Roman" w:cs="Times New Roman"/>
                <w:sz w:val="24"/>
                <w:szCs w:val="24"/>
              </w:rPr>
              <w:t xml:space="preserve">міжнародних </w:t>
            </w:r>
            <w:r w:rsidRPr="005110F6">
              <w:rPr>
                <w:rFonts w:ascii="Times New Roman" w:hAnsi="Times New Roman" w:cs="Times New Roman"/>
                <w:sz w:val="24"/>
                <w:szCs w:val="24"/>
              </w:rPr>
              <w:t>договорів</w:t>
            </w:r>
            <w:r w:rsidR="008105C5">
              <w:rPr>
                <w:rFonts w:ascii="Times New Roman" w:hAnsi="Times New Roman" w:cs="Times New Roman"/>
                <w:sz w:val="24"/>
                <w:szCs w:val="24"/>
              </w:rPr>
              <w:t xml:space="preserve"> страхування</w:t>
            </w:r>
            <w:r w:rsidRPr="005110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1" w:type="dxa"/>
          </w:tcPr>
          <w:p w14:paraId="2FF668AC" w14:textId="2F2F413B" w:rsidR="00DF7EF5" w:rsidRPr="005110F6" w:rsidRDefault="00DF7EF5" w:rsidP="00DF7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0F6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265" w:type="dxa"/>
          </w:tcPr>
          <w:p w14:paraId="1B1A5751" w14:textId="42E64E46" w:rsidR="00DF7EF5" w:rsidRPr="005110F6" w:rsidRDefault="00DF7EF5" w:rsidP="00DF7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0F6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</w:tr>
      <w:tr w:rsidR="00DF7EF5" w:rsidRPr="00DF7EF5" w14:paraId="20387E75" w14:textId="5B2A667B" w:rsidTr="009B0ECB">
        <w:trPr>
          <w:trHeight w:val="588"/>
        </w:trPr>
        <w:tc>
          <w:tcPr>
            <w:tcW w:w="630" w:type="dxa"/>
          </w:tcPr>
          <w:p w14:paraId="257155BD" w14:textId="77777777" w:rsidR="00DF7EF5" w:rsidRPr="005110F6" w:rsidRDefault="00DF7EF5" w:rsidP="00DF7EF5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14:paraId="07F305A3" w14:textId="4CBAE5CE" w:rsidR="00DF7EF5" w:rsidRPr="00433F28" w:rsidRDefault="00DF7EF5" w:rsidP="00DF7E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28">
              <w:rPr>
                <w:rFonts w:ascii="Times New Roman" w:hAnsi="Times New Roman" w:cs="Times New Roman"/>
                <w:sz w:val="24"/>
                <w:szCs w:val="24"/>
              </w:rPr>
              <w:t xml:space="preserve">Загальна сума страхових премій за </w:t>
            </w:r>
            <w:r w:rsidR="00316337" w:rsidRPr="00433F28">
              <w:rPr>
                <w:rFonts w:ascii="Times New Roman" w:hAnsi="Times New Roman" w:cs="Times New Roman"/>
                <w:sz w:val="24"/>
                <w:szCs w:val="24"/>
              </w:rPr>
              <w:t xml:space="preserve">укладеними </w:t>
            </w:r>
            <w:r w:rsidRPr="00433F28">
              <w:rPr>
                <w:rFonts w:ascii="Times New Roman" w:hAnsi="Times New Roman" w:cs="Times New Roman"/>
                <w:sz w:val="24"/>
                <w:szCs w:val="24"/>
              </w:rPr>
              <w:t>міжнародними  договорами страхування</w:t>
            </w:r>
          </w:p>
        </w:tc>
        <w:tc>
          <w:tcPr>
            <w:tcW w:w="1141" w:type="dxa"/>
          </w:tcPr>
          <w:p w14:paraId="6EE7D9B0" w14:textId="7437F7BF" w:rsidR="00DF7EF5" w:rsidRPr="00433F28" w:rsidRDefault="00DF7EF5" w:rsidP="00DF7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F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грн</w:t>
            </w:r>
          </w:p>
        </w:tc>
        <w:tc>
          <w:tcPr>
            <w:tcW w:w="7075" w:type="dxa"/>
          </w:tcPr>
          <w:p w14:paraId="797B123D" w14:textId="077587E6" w:rsidR="00DF7EF5" w:rsidRPr="00433F28" w:rsidRDefault="00DF7EF5" w:rsidP="00DF7E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28">
              <w:rPr>
                <w:rFonts w:ascii="Times New Roman" w:hAnsi="Times New Roman" w:cs="Times New Roman"/>
                <w:sz w:val="24"/>
                <w:szCs w:val="24"/>
              </w:rPr>
              <w:t>Показник відображає суму нарахованих премі</w:t>
            </w:r>
            <w:r w:rsidR="00D24DC4" w:rsidRPr="00433F2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433F28">
              <w:rPr>
                <w:rFonts w:ascii="Times New Roman" w:hAnsi="Times New Roman" w:cs="Times New Roman"/>
                <w:sz w:val="24"/>
                <w:szCs w:val="24"/>
              </w:rPr>
              <w:t xml:space="preserve"> за укладеними </w:t>
            </w:r>
            <w:r w:rsidR="005110F6" w:rsidRPr="00433F28">
              <w:rPr>
                <w:rFonts w:ascii="Times New Roman" w:hAnsi="Times New Roman" w:cs="Times New Roman"/>
                <w:sz w:val="24"/>
                <w:szCs w:val="24"/>
              </w:rPr>
              <w:t>міжнародн</w:t>
            </w:r>
            <w:r w:rsidR="008105C5" w:rsidRPr="00433F28">
              <w:rPr>
                <w:rFonts w:ascii="Times New Roman" w:hAnsi="Times New Roman" w:cs="Times New Roman"/>
                <w:sz w:val="24"/>
                <w:szCs w:val="24"/>
              </w:rPr>
              <w:t>ими</w:t>
            </w:r>
            <w:r w:rsidRPr="00433F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05C5" w:rsidRPr="00433F28">
              <w:rPr>
                <w:rFonts w:ascii="Times New Roman" w:hAnsi="Times New Roman" w:cs="Times New Roman"/>
                <w:sz w:val="24"/>
                <w:szCs w:val="24"/>
              </w:rPr>
              <w:t xml:space="preserve">договорами </w:t>
            </w:r>
            <w:r w:rsidRPr="00433F28">
              <w:rPr>
                <w:rFonts w:ascii="Times New Roman" w:hAnsi="Times New Roman" w:cs="Times New Roman"/>
                <w:sz w:val="24"/>
                <w:szCs w:val="24"/>
              </w:rPr>
              <w:t xml:space="preserve">страхування, що завантажені на момент перегляду візуалізації до БД, з якої беруться дані для дашбордів, та які знаходяться в статусі «Укладений» та «Достроково припинений», </w:t>
            </w:r>
            <w:r w:rsidRPr="00433F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розрізі строків дії</w:t>
            </w:r>
            <w:r w:rsidRPr="00433F28">
              <w:rPr>
                <w:rFonts w:ascii="Times New Roman" w:hAnsi="Times New Roman" w:cs="Times New Roman"/>
                <w:sz w:val="24"/>
                <w:szCs w:val="24"/>
              </w:rPr>
              <w:t>. До укладених договорів не входять договори, що були переоформлені</w:t>
            </w:r>
            <w:r w:rsidR="00D24DC4" w:rsidRPr="00433F28">
              <w:rPr>
                <w:rFonts w:ascii="Times New Roman" w:hAnsi="Times New Roman" w:cs="Times New Roman"/>
                <w:sz w:val="24"/>
                <w:szCs w:val="24"/>
              </w:rPr>
              <w:t xml:space="preserve"> та</w:t>
            </w:r>
            <w:r w:rsidRPr="00433F28">
              <w:rPr>
                <w:rFonts w:ascii="Times New Roman" w:hAnsi="Times New Roman" w:cs="Times New Roman"/>
                <w:sz w:val="24"/>
                <w:szCs w:val="24"/>
              </w:rPr>
              <w:t xml:space="preserve"> дублікати.</w:t>
            </w:r>
          </w:p>
          <w:p w14:paraId="7F641847" w14:textId="17FD8941" w:rsidR="00DF7EF5" w:rsidRPr="00433F28" w:rsidRDefault="00DF7EF5" w:rsidP="00DF7E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28">
              <w:rPr>
                <w:rFonts w:ascii="Times New Roman" w:hAnsi="Times New Roman" w:cs="Times New Roman"/>
                <w:sz w:val="24"/>
                <w:szCs w:val="24"/>
              </w:rPr>
              <w:t>Вибір даних здійснюється по даті уклад</w:t>
            </w:r>
            <w:r w:rsidR="00413A6D" w:rsidRPr="00433F2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33F28">
              <w:rPr>
                <w:rFonts w:ascii="Times New Roman" w:hAnsi="Times New Roman" w:cs="Times New Roman"/>
                <w:sz w:val="24"/>
                <w:szCs w:val="24"/>
              </w:rPr>
              <w:t>ння договорів (рік/місяць), які входять в обраний період, за який відображаються данні на дашборді.</w:t>
            </w:r>
          </w:p>
        </w:tc>
        <w:tc>
          <w:tcPr>
            <w:tcW w:w="1371" w:type="dxa"/>
          </w:tcPr>
          <w:p w14:paraId="0869F57E" w14:textId="409116D7" w:rsidR="00DF7EF5" w:rsidRPr="005110F6" w:rsidRDefault="00DF7EF5" w:rsidP="00DF7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0F6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265" w:type="dxa"/>
          </w:tcPr>
          <w:p w14:paraId="04AA7625" w14:textId="19260562" w:rsidR="00DF7EF5" w:rsidRPr="005110F6" w:rsidRDefault="00DF7EF5" w:rsidP="00DF7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0F6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</w:tr>
      <w:tr w:rsidR="00DF7EF5" w:rsidRPr="00DF7EF5" w14:paraId="0E9C320D" w14:textId="1A832DC7" w:rsidTr="00144023">
        <w:trPr>
          <w:trHeight w:val="1151"/>
        </w:trPr>
        <w:tc>
          <w:tcPr>
            <w:tcW w:w="630" w:type="dxa"/>
          </w:tcPr>
          <w:p w14:paraId="79D17F2D" w14:textId="77777777" w:rsidR="00DF7EF5" w:rsidRPr="005110F6" w:rsidRDefault="00DF7EF5" w:rsidP="00DF7EF5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14:paraId="7508CAFE" w14:textId="7B46A479" w:rsidR="00DF7EF5" w:rsidRPr="005110F6" w:rsidRDefault="00DF7EF5" w:rsidP="00DF7E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0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Питома вага </w:t>
            </w:r>
            <w:r w:rsidR="006525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суми </w:t>
            </w:r>
            <w:r w:rsidRPr="005110F6">
              <w:rPr>
                <w:rFonts w:ascii="Times New Roman" w:hAnsi="Times New Roman" w:cs="Times New Roman"/>
                <w:sz w:val="24"/>
                <w:szCs w:val="24"/>
              </w:rPr>
              <w:t xml:space="preserve">страхових премій за </w:t>
            </w:r>
            <w:r w:rsidR="00975A1D">
              <w:rPr>
                <w:rFonts w:ascii="Times New Roman" w:hAnsi="Times New Roman" w:cs="Times New Roman"/>
                <w:sz w:val="24"/>
                <w:szCs w:val="24"/>
              </w:rPr>
              <w:t xml:space="preserve">укладеними </w:t>
            </w:r>
            <w:r w:rsidRPr="005110F6">
              <w:rPr>
                <w:rFonts w:ascii="Times New Roman" w:hAnsi="Times New Roman" w:cs="Times New Roman"/>
                <w:sz w:val="24"/>
                <w:szCs w:val="24"/>
              </w:rPr>
              <w:t>міжнародними  договорами страхування</w:t>
            </w:r>
            <w:r w:rsidR="008105C5">
              <w:rPr>
                <w:rFonts w:ascii="Times New Roman" w:hAnsi="Times New Roman" w:cs="Times New Roman"/>
                <w:sz w:val="24"/>
                <w:szCs w:val="24"/>
              </w:rPr>
              <w:t xml:space="preserve"> за строком дії</w:t>
            </w:r>
          </w:p>
        </w:tc>
        <w:tc>
          <w:tcPr>
            <w:tcW w:w="1141" w:type="dxa"/>
          </w:tcPr>
          <w:p w14:paraId="7693BB2F" w14:textId="7F7BD7F1" w:rsidR="00DF7EF5" w:rsidRPr="005110F6" w:rsidRDefault="00DF7EF5" w:rsidP="00DF7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0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7075" w:type="dxa"/>
          </w:tcPr>
          <w:p w14:paraId="461C7079" w14:textId="2B964ADB" w:rsidR="00DF7EF5" w:rsidRPr="00144023" w:rsidRDefault="00DF7EF5" w:rsidP="00DF7E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0F6">
              <w:rPr>
                <w:rFonts w:ascii="Times New Roman" w:hAnsi="Times New Roman" w:cs="Times New Roman"/>
                <w:sz w:val="24"/>
                <w:szCs w:val="24"/>
              </w:rPr>
              <w:t xml:space="preserve">Показник розраховується шляхом визначення </w:t>
            </w:r>
            <w:r w:rsidR="00975A1D">
              <w:rPr>
                <w:rFonts w:ascii="Times New Roman" w:hAnsi="Times New Roman" w:cs="Times New Roman"/>
                <w:sz w:val="24"/>
                <w:szCs w:val="24"/>
              </w:rPr>
              <w:t>частки</w:t>
            </w:r>
            <w:r w:rsidR="00975A1D" w:rsidRPr="005110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10F6">
              <w:rPr>
                <w:rFonts w:ascii="Times New Roman" w:hAnsi="Times New Roman" w:cs="Times New Roman"/>
                <w:sz w:val="24"/>
                <w:szCs w:val="24"/>
              </w:rPr>
              <w:t xml:space="preserve">нарахованих премій за укладеними </w:t>
            </w:r>
            <w:r w:rsidR="00975A1D">
              <w:rPr>
                <w:rFonts w:ascii="Times New Roman" w:hAnsi="Times New Roman" w:cs="Times New Roman"/>
                <w:sz w:val="24"/>
                <w:szCs w:val="24"/>
              </w:rPr>
              <w:t xml:space="preserve">міжнародними </w:t>
            </w:r>
            <w:r w:rsidRPr="005110F6">
              <w:rPr>
                <w:rFonts w:ascii="Times New Roman" w:hAnsi="Times New Roman" w:cs="Times New Roman"/>
                <w:sz w:val="24"/>
                <w:szCs w:val="24"/>
              </w:rPr>
              <w:t xml:space="preserve">договорами </w:t>
            </w:r>
            <w:r w:rsidR="00975A1D">
              <w:rPr>
                <w:rFonts w:ascii="Times New Roman" w:hAnsi="Times New Roman" w:cs="Times New Roman"/>
                <w:sz w:val="24"/>
                <w:szCs w:val="24"/>
              </w:rPr>
              <w:t xml:space="preserve">страхування </w:t>
            </w:r>
            <w:r w:rsidRPr="005110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розрізі строків дії</w:t>
            </w:r>
            <w:r w:rsidRPr="005110F6">
              <w:rPr>
                <w:rFonts w:ascii="Times New Roman" w:hAnsi="Times New Roman" w:cs="Times New Roman"/>
                <w:sz w:val="24"/>
                <w:szCs w:val="24"/>
              </w:rPr>
              <w:t xml:space="preserve">, від загальної суми нарахованих премій за укладеними </w:t>
            </w:r>
            <w:r w:rsidR="00975A1D">
              <w:rPr>
                <w:rFonts w:ascii="Times New Roman" w:hAnsi="Times New Roman" w:cs="Times New Roman"/>
                <w:sz w:val="24"/>
                <w:szCs w:val="24"/>
              </w:rPr>
              <w:t xml:space="preserve">міжнародними </w:t>
            </w:r>
            <w:r w:rsidRPr="005110F6">
              <w:rPr>
                <w:rFonts w:ascii="Times New Roman" w:hAnsi="Times New Roman" w:cs="Times New Roman"/>
                <w:sz w:val="24"/>
                <w:szCs w:val="24"/>
              </w:rPr>
              <w:t>договорами</w:t>
            </w:r>
            <w:r w:rsidR="00975A1D">
              <w:rPr>
                <w:rFonts w:ascii="Times New Roman" w:hAnsi="Times New Roman" w:cs="Times New Roman"/>
                <w:sz w:val="24"/>
                <w:szCs w:val="24"/>
              </w:rPr>
              <w:t xml:space="preserve"> страхування</w:t>
            </w:r>
            <w:r w:rsidRPr="005110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1" w:type="dxa"/>
          </w:tcPr>
          <w:p w14:paraId="28C0FC4F" w14:textId="2F4654EA" w:rsidR="00DF7EF5" w:rsidRPr="005110F6" w:rsidRDefault="00DF7EF5" w:rsidP="00DF7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0F6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265" w:type="dxa"/>
          </w:tcPr>
          <w:p w14:paraId="357FF7F2" w14:textId="38344FAD" w:rsidR="00DF7EF5" w:rsidRPr="005110F6" w:rsidRDefault="00DF7EF5" w:rsidP="00DF7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0F6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</w:tr>
      <w:tr w:rsidR="00DF7EF5" w:rsidRPr="00DF7EF5" w14:paraId="08D8EE6E" w14:textId="77777777" w:rsidTr="009B0ECB">
        <w:trPr>
          <w:trHeight w:val="1920"/>
        </w:trPr>
        <w:tc>
          <w:tcPr>
            <w:tcW w:w="630" w:type="dxa"/>
          </w:tcPr>
          <w:p w14:paraId="68B4CD99" w14:textId="77777777" w:rsidR="00DF7EF5" w:rsidRPr="005110F6" w:rsidRDefault="00DF7EF5" w:rsidP="00DF7EF5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14:paraId="7B4045F6" w14:textId="2AA6D143" w:rsidR="00DF7EF5" w:rsidRPr="005110F6" w:rsidRDefault="00DF7EF5" w:rsidP="00DF7E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0F6">
              <w:rPr>
                <w:rFonts w:ascii="Times New Roman" w:hAnsi="Times New Roman" w:cs="Times New Roman"/>
                <w:sz w:val="24"/>
                <w:szCs w:val="24"/>
              </w:rPr>
              <w:t>Кількість достроково припинених міжнародн</w:t>
            </w:r>
            <w:r w:rsidR="00975A1D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5110F6">
              <w:rPr>
                <w:rFonts w:ascii="Times New Roman" w:hAnsi="Times New Roman" w:cs="Times New Roman"/>
                <w:sz w:val="24"/>
                <w:szCs w:val="24"/>
              </w:rPr>
              <w:t xml:space="preserve"> договор</w:t>
            </w:r>
            <w:r w:rsidR="00975A1D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r w:rsidRPr="005110F6">
              <w:rPr>
                <w:rFonts w:ascii="Times New Roman" w:hAnsi="Times New Roman" w:cs="Times New Roman"/>
                <w:sz w:val="24"/>
                <w:szCs w:val="24"/>
              </w:rPr>
              <w:t xml:space="preserve"> страхування</w:t>
            </w:r>
          </w:p>
        </w:tc>
        <w:tc>
          <w:tcPr>
            <w:tcW w:w="1141" w:type="dxa"/>
          </w:tcPr>
          <w:p w14:paraId="6BC8F755" w14:textId="68FFBE4B" w:rsidR="00DF7EF5" w:rsidRPr="005110F6" w:rsidRDefault="00DF7EF5" w:rsidP="00DF7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0F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7075" w:type="dxa"/>
          </w:tcPr>
          <w:p w14:paraId="665912B6" w14:textId="5CB6B109" w:rsidR="00DF7EF5" w:rsidRPr="005110F6" w:rsidRDefault="00DF7EF5" w:rsidP="005110F6">
            <w:pPr>
              <w:jc w:val="both"/>
              <w:rPr>
                <w:rStyle w:val="spanrvts0"/>
                <w:rFonts w:eastAsiaTheme="majorEastAsia"/>
                <w:color w:val="000000" w:themeColor="text1"/>
                <w:lang w:eastAsia="uk"/>
              </w:rPr>
            </w:pPr>
            <w:r w:rsidRPr="005110F6">
              <w:rPr>
                <w:rFonts w:ascii="Times New Roman" w:hAnsi="Times New Roman" w:cs="Times New Roman"/>
                <w:sz w:val="24"/>
                <w:szCs w:val="24"/>
              </w:rPr>
              <w:t xml:space="preserve">Показник відображає кількість </w:t>
            </w:r>
            <w:r w:rsidR="008250E7" w:rsidRPr="005110F6">
              <w:rPr>
                <w:rFonts w:ascii="Times New Roman" w:hAnsi="Times New Roman" w:cs="Times New Roman"/>
                <w:sz w:val="24"/>
                <w:szCs w:val="24"/>
              </w:rPr>
              <w:t>міжнародн</w:t>
            </w:r>
            <w:r w:rsidR="008250E7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8250E7" w:rsidRPr="005110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10F6">
              <w:rPr>
                <w:rFonts w:ascii="Times New Roman" w:hAnsi="Times New Roman" w:cs="Times New Roman"/>
                <w:sz w:val="24"/>
                <w:szCs w:val="24"/>
              </w:rPr>
              <w:t xml:space="preserve">договорів страхування, що завантажені на момент перегляду візуалізації до БД, з якої беруться дані для дашбордів, та які знаходяться в статусі «Достроково припинений» </w:t>
            </w:r>
            <w:r w:rsidRPr="005110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розрізі строків дії</w:t>
            </w:r>
            <w:r w:rsidR="005110F6" w:rsidRPr="005110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0DD60CCB" w14:textId="76FC27ED" w:rsidR="00DF7EF5" w:rsidRPr="005110F6" w:rsidRDefault="00DF7EF5" w:rsidP="001440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0F6">
              <w:rPr>
                <w:rFonts w:ascii="Times New Roman" w:hAnsi="Times New Roman" w:cs="Times New Roman"/>
                <w:sz w:val="24"/>
                <w:szCs w:val="24"/>
              </w:rPr>
              <w:t>Вибір даних здійснюється по даті дострокового припинення  договорів (рік/місяць), які входять в обраний період, за який відображаються данні на дашборді.</w:t>
            </w:r>
          </w:p>
        </w:tc>
        <w:tc>
          <w:tcPr>
            <w:tcW w:w="1371" w:type="dxa"/>
          </w:tcPr>
          <w:p w14:paraId="67B57C0B" w14:textId="1FD4A19A" w:rsidR="00DF7EF5" w:rsidRPr="005110F6" w:rsidRDefault="00DF7EF5" w:rsidP="00DF7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0F6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265" w:type="dxa"/>
          </w:tcPr>
          <w:p w14:paraId="3864A9F5" w14:textId="3B484326" w:rsidR="00DF7EF5" w:rsidRPr="005110F6" w:rsidRDefault="00DF7EF5" w:rsidP="00DF7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0F6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</w:tr>
      <w:tr w:rsidR="00DF7EF5" w:rsidRPr="00DF7EF5" w14:paraId="0CA1939C" w14:textId="77777777" w:rsidTr="00144023">
        <w:trPr>
          <w:trHeight w:val="1182"/>
        </w:trPr>
        <w:tc>
          <w:tcPr>
            <w:tcW w:w="630" w:type="dxa"/>
          </w:tcPr>
          <w:p w14:paraId="687A687A" w14:textId="77777777" w:rsidR="00DF7EF5" w:rsidRPr="005110F6" w:rsidRDefault="00DF7EF5" w:rsidP="00DF7EF5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14:paraId="3B06EECE" w14:textId="50F5ADF4" w:rsidR="00DF7EF5" w:rsidRPr="005110F6" w:rsidRDefault="00DF7EF5" w:rsidP="00DF7E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0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Питома вага кількості </w:t>
            </w:r>
            <w:r w:rsidRPr="005110F6">
              <w:rPr>
                <w:rFonts w:ascii="Times New Roman" w:hAnsi="Times New Roman" w:cs="Times New Roman"/>
                <w:sz w:val="24"/>
                <w:szCs w:val="24"/>
              </w:rPr>
              <w:t>достроково припинених міжнародн</w:t>
            </w:r>
            <w:r w:rsidR="00EB6343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5110F6">
              <w:rPr>
                <w:rFonts w:ascii="Times New Roman" w:hAnsi="Times New Roman" w:cs="Times New Roman"/>
                <w:sz w:val="24"/>
                <w:szCs w:val="24"/>
              </w:rPr>
              <w:t xml:space="preserve"> договор</w:t>
            </w:r>
            <w:r w:rsidR="00EB6343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r w:rsidRPr="005110F6">
              <w:rPr>
                <w:rFonts w:ascii="Times New Roman" w:hAnsi="Times New Roman" w:cs="Times New Roman"/>
                <w:sz w:val="24"/>
                <w:szCs w:val="24"/>
              </w:rPr>
              <w:t xml:space="preserve"> страхування</w:t>
            </w:r>
            <w:r w:rsidR="00EB6343">
              <w:rPr>
                <w:rFonts w:ascii="Times New Roman" w:hAnsi="Times New Roman" w:cs="Times New Roman"/>
                <w:sz w:val="24"/>
                <w:szCs w:val="24"/>
              </w:rPr>
              <w:t xml:space="preserve"> за строком дії</w:t>
            </w:r>
          </w:p>
        </w:tc>
        <w:tc>
          <w:tcPr>
            <w:tcW w:w="1141" w:type="dxa"/>
          </w:tcPr>
          <w:p w14:paraId="1404308D" w14:textId="0E4E817A" w:rsidR="00DF7EF5" w:rsidRPr="005110F6" w:rsidRDefault="00DF7EF5" w:rsidP="00DF7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0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7075" w:type="dxa"/>
          </w:tcPr>
          <w:p w14:paraId="1C8642FA" w14:textId="1D5F5184" w:rsidR="00DF7EF5" w:rsidRPr="00D24DC4" w:rsidRDefault="00DF7EF5" w:rsidP="005110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10F6">
              <w:rPr>
                <w:rFonts w:ascii="Times New Roman" w:hAnsi="Times New Roman" w:cs="Times New Roman"/>
                <w:sz w:val="24"/>
                <w:szCs w:val="24"/>
              </w:rPr>
              <w:t xml:space="preserve">Показник розраховується шляхом визначення </w:t>
            </w:r>
            <w:r w:rsidR="00695E4B">
              <w:rPr>
                <w:rFonts w:ascii="Times New Roman" w:hAnsi="Times New Roman" w:cs="Times New Roman"/>
                <w:sz w:val="24"/>
                <w:szCs w:val="24"/>
              </w:rPr>
              <w:t>частки</w:t>
            </w:r>
            <w:r w:rsidR="00695E4B" w:rsidRPr="005110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196D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415B6B" w:rsidRPr="005110F6">
              <w:rPr>
                <w:rFonts w:ascii="Times New Roman" w:hAnsi="Times New Roman" w:cs="Times New Roman"/>
                <w:sz w:val="24"/>
                <w:szCs w:val="24"/>
              </w:rPr>
              <w:t>кількістю</w:t>
            </w:r>
            <w:r w:rsidRPr="005110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5E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достроково припинених міжнародних</w:t>
            </w:r>
            <w:r w:rsidR="00695E4B" w:rsidRPr="005110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10F6">
              <w:rPr>
                <w:rFonts w:ascii="Times New Roman" w:hAnsi="Times New Roman" w:cs="Times New Roman"/>
                <w:sz w:val="24"/>
                <w:szCs w:val="24"/>
              </w:rPr>
              <w:t>договорів</w:t>
            </w:r>
            <w:r w:rsidR="00695E4B">
              <w:rPr>
                <w:rFonts w:ascii="Times New Roman" w:hAnsi="Times New Roman" w:cs="Times New Roman"/>
                <w:sz w:val="24"/>
                <w:szCs w:val="24"/>
              </w:rPr>
              <w:t xml:space="preserve"> страхування</w:t>
            </w:r>
            <w:r w:rsidRPr="005110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10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розрізі строків дії</w:t>
            </w:r>
            <w:r w:rsidR="00695E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від загальної кількості достроково припинених міжнародних договорів страхування</w:t>
            </w:r>
            <w:r w:rsidR="005110F6" w:rsidRPr="005110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371" w:type="dxa"/>
          </w:tcPr>
          <w:p w14:paraId="65C42232" w14:textId="5E44D71A" w:rsidR="00DF7EF5" w:rsidRPr="005110F6" w:rsidRDefault="00DF7EF5" w:rsidP="00DF7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0F6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265" w:type="dxa"/>
          </w:tcPr>
          <w:p w14:paraId="3060CCE7" w14:textId="11FCF988" w:rsidR="00DF7EF5" w:rsidRPr="005110F6" w:rsidRDefault="00DF7EF5" w:rsidP="00DF7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0F6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</w:tr>
      <w:tr w:rsidR="00DF7EF5" w:rsidRPr="00DF7EF5" w14:paraId="657D16D4" w14:textId="0957D1CA" w:rsidTr="00E22F31">
        <w:trPr>
          <w:trHeight w:val="1010"/>
        </w:trPr>
        <w:tc>
          <w:tcPr>
            <w:tcW w:w="630" w:type="dxa"/>
          </w:tcPr>
          <w:p w14:paraId="3068ACFE" w14:textId="77777777" w:rsidR="00DF7EF5" w:rsidRPr="005110F6" w:rsidRDefault="00DF7EF5" w:rsidP="00DF7EF5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14:paraId="3AC167D6" w14:textId="769DAA61" w:rsidR="00DF7EF5" w:rsidRPr="005110F6" w:rsidRDefault="00DF7EF5" w:rsidP="00DF7E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0F6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</w:t>
            </w:r>
            <w:r w:rsidR="00695E4B">
              <w:rPr>
                <w:rFonts w:ascii="Times New Roman" w:hAnsi="Times New Roman" w:cs="Times New Roman"/>
                <w:sz w:val="24"/>
                <w:szCs w:val="24"/>
              </w:rPr>
              <w:t xml:space="preserve">міжнародних </w:t>
            </w:r>
            <w:r w:rsidRPr="005110F6">
              <w:rPr>
                <w:rFonts w:ascii="Times New Roman" w:hAnsi="Times New Roman" w:cs="Times New Roman"/>
                <w:sz w:val="24"/>
                <w:szCs w:val="24"/>
              </w:rPr>
              <w:t>договорів</w:t>
            </w:r>
            <w:r w:rsidR="00695E4B">
              <w:rPr>
                <w:rFonts w:ascii="Times New Roman" w:hAnsi="Times New Roman" w:cs="Times New Roman"/>
                <w:sz w:val="24"/>
                <w:szCs w:val="24"/>
              </w:rPr>
              <w:t xml:space="preserve"> страхування</w:t>
            </w:r>
            <w:r w:rsidRPr="005110F6">
              <w:rPr>
                <w:rFonts w:ascii="Times New Roman" w:hAnsi="Times New Roman" w:cs="Times New Roman"/>
                <w:sz w:val="24"/>
                <w:szCs w:val="24"/>
              </w:rPr>
              <w:t>, що розпочали дію</w:t>
            </w:r>
          </w:p>
        </w:tc>
        <w:tc>
          <w:tcPr>
            <w:tcW w:w="1141" w:type="dxa"/>
          </w:tcPr>
          <w:p w14:paraId="1AD7A9ED" w14:textId="01889984" w:rsidR="00DF7EF5" w:rsidRPr="005110F6" w:rsidRDefault="00DF7EF5" w:rsidP="00DF7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0F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7075" w:type="dxa"/>
          </w:tcPr>
          <w:p w14:paraId="5E30F992" w14:textId="3347E764" w:rsidR="006B1461" w:rsidRPr="005110F6" w:rsidRDefault="006B1461" w:rsidP="006B1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0F6">
              <w:rPr>
                <w:rFonts w:ascii="Times New Roman" w:hAnsi="Times New Roman" w:cs="Times New Roman"/>
                <w:sz w:val="24"/>
                <w:szCs w:val="24"/>
              </w:rPr>
              <w:t xml:space="preserve">Показник відображає кількість </w:t>
            </w:r>
            <w:r w:rsidR="00695E4B" w:rsidRPr="005110F6">
              <w:rPr>
                <w:rFonts w:ascii="Times New Roman" w:hAnsi="Times New Roman" w:cs="Times New Roman"/>
                <w:sz w:val="24"/>
                <w:szCs w:val="24"/>
              </w:rPr>
              <w:t>міжнародн</w:t>
            </w:r>
            <w:r w:rsidR="00695E4B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695E4B" w:rsidRPr="005110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10F6">
              <w:rPr>
                <w:rFonts w:ascii="Times New Roman" w:hAnsi="Times New Roman" w:cs="Times New Roman"/>
                <w:sz w:val="24"/>
                <w:szCs w:val="24"/>
              </w:rPr>
              <w:t>договорів страхування, що завантажені на момент перегляду візуалізації до БД з якої беруться дані для дашбордів, та знаходяться в  статусі «Укладений» та «Достроково припинений». У кількість договорів не входять договори, що були переоформлені, дублікати.</w:t>
            </w:r>
          </w:p>
          <w:p w14:paraId="17E34DEE" w14:textId="77777777" w:rsidR="006B1461" w:rsidRPr="005110F6" w:rsidRDefault="006B1461" w:rsidP="006B1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0F6">
              <w:rPr>
                <w:rFonts w:ascii="Times New Roman" w:hAnsi="Times New Roman" w:cs="Times New Roman"/>
                <w:sz w:val="24"/>
                <w:szCs w:val="24"/>
              </w:rPr>
              <w:t>Вибір даних здійснюється по даті вступу в дію договорів (рік/місяць), які входять в обраний період, за який відображаються данні на дашборді.</w:t>
            </w:r>
          </w:p>
          <w:p w14:paraId="29C0E223" w14:textId="5A2098FB" w:rsidR="00DF7EF5" w:rsidRPr="005110F6" w:rsidRDefault="006B1461" w:rsidP="006B1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0F6">
              <w:rPr>
                <w:rFonts w:ascii="Times New Roman" w:hAnsi="Times New Roman" w:cs="Times New Roman"/>
                <w:sz w:val="24"/>
                <w:szCs w:val="24"/>
              </w:rPr>
              <w:t>Договори розподіляються на «електронні» та паперові»</w:t>
            </w:r>
            <w:r w:rsidR="00D37B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1" w:type="dxa"/>
          </w:tcPr>
          <w:p w14:paraId="6907A620" w14:textId="2C2BC472" w:rsidR="00DF7EF5" w:rsidRPr="005110F6" w:rsidRDefault="00DF7EF5" w:rsidP="00DF7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0F6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265" w:type="dxa"/>
          </w:tcPr>
          <w:p w14:paraId="0917E1D1" w14:textId="261C164B" w:rsidR="00DF7EF5" w:rsidRPr="005110F6" w:rsidRDefault="00DF7EF5" w:rsidP="00DF7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0F6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</w:tr>
      <w:tr w:rsidR="00DF7EF5" w:rsidRPr="00DF7EF5" w14:paraId="1EF1807D" w14:textId="743EC193" w:rsidTr="009B0ECB">
        <w:trPr>
          <w:trHeight w:val="587"/>
        </w:trPr>
        <w:tc>
          <w:tcPr>
            <w:tcW w:w="630" w:type="dxa"/>
          </w:tcPr>
          <w:p w14:paraId="61903034" w14:textId="77777777" w:rsidR="00DF7EF5" w:rsidRPr="005110F6" w:rsidRDefault="00DF7EF5" w:rsidP="00DF7EF5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14:paraId="73963446" w14:textId="0ACA7652" w:rsidR="00DF7EF5" w:rsidRPr="005110F6" w:rsidRDefault="00DF7EF5" w:rsidP="00DF7E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0F6">
              <w:rPr>
                <w:rFonts w:ascii="Times New Roman" w:hAnsi="Times New Roman" w:cs="Times New Roman"/>
                <w:sz w:val="24"/>
                <w:szCs w:val="24"/>
              </w:rPr>
              <w:t xml:space="preserve">Питома вага кількості </w:t>
            </w:r>
            <w:r w:rsidR="004A5CF8">
              <w:rPr>
                <w:rFonts w:ascii="Times New Roman" w:hAnsi="Times New Roman" w:cs="Times New Roman"/>
                <w:sz w:val="24"/>
                <w:szCs w:val="24"/>
              </w:rPr>
              <w:t xml:space="preserve">міжнародних </w:t>
            </w:r>
            <w:r w:rsidRPr="005110F6">
              <w:rPr>
                <w:rFonts w:ascii="Times New Roman" w:hAnsi="Times New Roman" w:cs="Times New Roman"/>
                <w:sz w:val="24"/>
                <w:szCs w:val="24"/>
              </w:rPr>
              <w:t>договорів</w:t>
            </w:r>
            <w:r w:rsidR="004A5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2219">
              <w:rPr>
                <w:rFonts w:ascii="Times New Roman" w:hAnsi="Times New Roman" w:cs="Times New Roman"/>
                <w:sz w:val="24"/>
                <w:szCs w:val="24"/>
              </w:rPr>
              <w:t>страхування</w:t>
            </w:r>
            <w:r w:rsidRPr="005110F6">
              <w:rPr>
                <w:rFonts w:ascii="Times New Roman" w:hAnsi="Times New Roman" w:cs="Times New Roman"/>
                <w:sz w:val="24"/>
                <w:szCs w:val="24"/>
              </w:rPr>
              <w:t>, що розпочали дію</w:t>
            </w:r>
            <w:r w:rsidR="003422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A5CF8">
              <w:rPr>
                <w:rFonts w:ascii="Times New Roman" w:hAnsi="Times New Roman" w:cs="Times New Roman"/>
                <w:sz w:val="24"/>
                <w:szCs w:val="24"/>
              </w:rPr>
              <w:t xml:space="preserve"> за типом уклад</w:t>
            </w:r>
            <w:r w:rsidR="00415B6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A5CF8">
              <w:rPr>
                <w:rFonts w:ascii="Times New Roman" w:hAnsi="Times New Roman" w:cs="Times New Roman"/>
                <w:sz w:val="24"/>
                <w:szCs w:val="24"/>
              </w:rPr>
              <w:t>ння</w:t>
            </w:r>
            <w:r w:rsidR="004A5CF8" w:rsidRPr="005110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5CF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A5CF8" w:rsidRPr="005110F6">
              <w:rPr>
                <w:rFonts w:ascii="Times New Roman" w:hAnsi="Times New Roman" w:cs="Times New Roman"/>
                <w:sz w:val="24"/>
                <w:szCs w:val="24"/>
              </w:rPr>
              <w:t>електронни</w:t>
            </w:r>
            <w:r w:rsidR="004A5CF8">
              <w:rPr>
                <w:rFonts w:ascii="Times New Roman" w:hAnsi="Times New Roman" w:cs="Times New Roman"/>
                <w:sz w:val="24"/>
                <w:szCs w:val="24"/>
              </w:rPr>
              <w:t xml:space="preserve">й, </w:t>
            </w:r>
            <w:r w:rsidR="004A5CF8" w:rsidRPr="005110F6">
              <w:rPr>
                <w:rFonts w:ascii="Times New Roman" w:hAnsi="Times New Roman" w:cs="Times New Roman"/>
                <w:sz w:val="24"/>
                <w:szCs w:val="24"/>
              </w:rPr>
              <w:t>паперов</w:t>
            </w:r>
            <w:r w:rsidR="004A5CF8">
              <w:rPr>
                <w:rFonts w:ascii="Times New Roman" w:hAnsi="Times New Roman" w:cs="Times New Roman"/>
                <w:sz w:val="24"/>
                <w:szCs w:val="24"/>
              </w:rPr>
              <w:t>ий)</w:t>
            </w:r>
          </w:p>
        </w:tc>
        <w:tc>
          <w:tcPr>
            <w:tcW w:w="1141" w:type="dxa"/>
          </w:tcPr>
          <w:p w14:paraId="0614A323" w14:textId="46A02F8E" w:rsidR="00DF7EF5" w:rsidRPr="005110F6" w:rsidRDefault="004A5CF8" w:rsidP="00DF7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75" w:type="dxa"/>
          </w:tcPr>
          <w:p w14:paraId="6A688799" w14:textId="261B997E" w:rsidR="00DF7EF5" w:rsidRPr="005110F6" w:rsidRDefault="006B1461" w:rsidP="006B1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0F6">
              <w:rPr>
                <w:rFonts w:ascii="Times New Roman" w:hAnsi="Times New Roman" w:cs="Times New Roman"/>
                <w:sz w:val="24"/>
                <w:szCs w:val="24"/>
              </w:rPr>
              <w:t xml:space="preserve">Показник розраховується шляхом визначення </w:t>
            </w:r>
            <w:r w:rsidR="00DB196D">
              <w:rPr>
                <w:rFonts w:ascii="Times New Roman" w:hAnsi="Times New Roman" w:cs="Times New Roman"/>
                <w:sz w:val="24"/>
                <w:szCs w:val="24"/>
              </w:rPr>
              <w:t>частки</w:t>
            </w:r>
            <w:r w:rsidR="00DB196D" w:rsidRPr="005110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196D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415B6B" w:rsidRPr="005110F6">
              <w:rPr>
                <w:rFonts w:ascii="Times New Roman" w:hAnsi="Times New Roman" w:cs="Times New Roman"/>
                <w:sz w:val="24"/>
                <w:szCs w:val="24"/>
              </w:rPr>
              <w:t>кількістю</w:t>
            </w:r>
            <w:r w:rsidRPr="005110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196D">
              <w:rPr>
                <w:rFonts w:ascii="Times New Roman" w:hAnsi="Times New Roman" w:cs="Times New Roman"/>
                <w:sz w:val="24"/>
                <w:szCs w:val="24"/>
              </w:rPr>
              <w:t xml:space="preserve">міжнародних </w:t>
            </w:r>
            <w:r w:rsidRPr="005110F6">
              <w:rPr>
                <w:rFonts w:ascii="Times New Roman" w:hAnsi="Times New Roman" w:cs="Times New Roman"/>
                <w:sz w:val="24"/>
                <w:szCs w:val="24"/>
              </w:rPr>
              <w:t>договорів</w:t>
            </w:r>
            <w:r w:rsidR="00DB196D">
              <w:rPr>
                <w:rFonts w:ascii="Times New Roman" w:hAnsi="Times New Roman" w:cs="Times New Roman"/>
                <w:sz w:val="24"/>
                <w:szCs w:val="24"/>
              </w:rPr>
              <w:t xml:space="preserve"> страхування</w:t>
            </w:r>
            <w:r w:rsidRPr="005110F6">
              <w:rPr>
                <w:rFonts w:ascii="Times New Roman" w:hAnsi="Times New Roman" w:cs="Times New Roman"/>
                <w:sz w:val="24"/>
                <w:szCs w:val="24"/>
              </w:rPr>
              <w:t xml:space="preserve">, що розпочали </w:t>
            </w:r>
            <w:r w:rsidRPr="00342219">
              <w:rPr>
                <w:rFonts w:ascii="Times New Roman" w:hAnsi="Times New Roman" w:cs="Times New Roman"/>
                <w:sz w:val="24"/>
                <w:szCs w:val="24"/>
              </w:rPr>
              <w:t>дію</w:t>
            </w:r>
            <w:r w:rsidR="003422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15B6B" w:rsidRPr="00342219">
              <w:rPr>
                <w:rFonts w:ascii="Times New Roman" w:hAnsi="Times New Roman" w:cs="Times New Roman"/>
                <w:sz w:val="24"/>
                <w:szCs w:val="24"/>
              </w:rPr>
              <w:t xml:space="preserve"> за типом укладення (електронний, паперовий)</w:t>
            </w:r>
            <w:r w:rsidRPr="003422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110F6">
              <w:rPr>
                <w:rFonts w:ascii="Times New Roman" w:hAnsi="Times New Roman" w:cs="Times New Roman"/>
                <w:sz w:val="24"/>
                <w:szCs w:val="24"/>
              </w:rPr>
              <w:t xml:space="preserve"> від загальної кількості </w:t>
            </w:r>
            <w:r w:rsidR="00DB196D">
              <w:rPr>
                <w:rFonts w:ascii="Times New Roman" w:hAnsi="Times New Roman" w:cs="Times New Roman"/>
                <w:sz w:val="24"/>
                <w:szCs w:val="24"/>
              </w:rPr>
              <w:t xml:space="preserve">міжнародних </w:t>
            </w:r>
            <w:r w:rsidRPr="005110F6">
              <w:rPr>
                <w:rFonts w:ascii="Times New Roman" w:hAnsi="Times New Roman" w:cs="Times New Roman"/>
                <w:sz w:val="24"/>
                <w:szCs w:val="24"/>
              </w:rPr>
              <w:t>договорів</w:t>
            </w:r>
            <w:r w:rsidR="00DB196D">
              <w:rPr>
                <w:rFonts w:ascii="Times New Roman" w:hAnsi="Times New Roman" w:cs="Times New Roman"/>
                <w:sz w:val="24"/>
                <w:szCs w:val="24"/>
              </w:rPr>
              <w:t xml:space="preserve"> страхування</w:t>
            </w:r>
            <w:r w:rsidRPr="005110F6">
              <w:rPr>
                <w:rFonts w:ascii="Times New Roman" w:hAnsi="Times New Roman" w:cs="Times New Roman"/>
                <w:sz w:val="24"/>
                <w:szCs w:val="24"/>
              </w:rPr>
              <w:t>, що розпочали дію за обраний період.</w:t>
            </w:r>
          </w:p>
        </w:tc>
        <w:tc>
          <w:tcPr>
            <w:tcW w:w="1371" w:type="dxa"/>
          </w:tcPr>
          <w:p w14:paraId="5C4A06BE" w14:textId="1E8FFCA9" w:rsidR="00DF7EF5" w:rsidRPr="005110F6" w:rsidRDefault="00DF7EF5" w:rsidP="00DF7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0F6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265" w:type="dxa"/>
          </w:tcPr>
          <w:p w14:paraId="26951C84" w14:textId="14DCA8D4" w:rsidR="00DF7EF5" w:rsidRPr="005110F6" w:rsidRDefault="00DF7EF5" w:rsidP="00DF7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0F6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</w:tr>
      <w:tr w:rsidR="00DF7EF5" w:rsidRPr="00DF7EF5" w14:paraId="477A4699" w14:textId="4173AE06" w:rsidTr="00342219">
        <w:trPr>
          <w:trHeight w:val="868"/>
        </w:trPr>
        <w:tc>
          <w:tcPr>
            <w:tcW w:w="630" w:type="dxa"/>
          </w:tcPr>
          <w:p w14:paraId="2833B6C9" w14:textId="77777777" w:rsidR="00DF7EF5" w:rsidRPr="005110F6" w:rsidRDefault="00DF7EF5" w:rsidP="00DF7EF5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14:paraId="62F81429" w14:textId="7BBE8119" w:rsidR="00DF7EF5" w:rsidRPr="005110F6" w:rsidRDefault="00DF7EF5" w:rsidP="00DF7E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0F6">
              <w:rPr>
                <w:rFonts w:ascii="Times New Roman" w:hAnsi="Times New Roman" w:cs="Times New Roman"/>
                <w:sz w:val="24"/>
                <w:szCs w:val="24"/>
              </w:rPr>
              <w:t xml:space="preserve">Сума нарахованих страхових премій за </w:t>
            </w:r>
            <w:r w:rsidR="00DB196D">
              <w:rPr>
                <w:rFonts w:ascii="Times New Roman" w:hAnsi="Times New Roman" w:cs="Times New Roman"/>
                <w:sz w:val="24"/>
                <w:szCs w:val="24"/>
              </w:rPr>
              <w:t xml:space="preserve">міжнародними </w:t>
            </w:r>
            <w:r w:rsidRPr="005110F6">
              <w:rPr>
                <w:rFonts w:ascii="Times New Roman" w:hAnsi="Times New Roman" w:cs="Times New Roman"/>
                <w:sz w:val="24"/>
                <w:szCs w:val="24"/>
              </w:rPr>
              <w:t>договорами</w:t>
            </w:r>
            <w:r w:rsidR="00DB196D">
              <w:rPr>
                <w:rFonts w:ascii="Times New Roman" w:hAnsi="Times New Roman" w:cs="Times New Roman"/>
                <w:sz w:val="24"/>
                <w:szCs w:val="24"/>
              </w:rPr>
              <w:t xml:space="preserve"> страхування</w:t>
            </w:r>
            <w:r w:rsidRPr="005110F6">
              <w:rPr>
                <w:rFonts w:ascii="Times New Roman" w:hAnsi="Times New Roman" w:cs="Times New Roman"/>
                <w:sz w:val="24"/>
                <w:szCs w:val="24"/>
              </w:rPr>
              <w:t xml:space="preserve">, що розпочали дію, зменшена на суму </w:t>
            </w:r>
            <w:r w:rsidR="00DE496A">
              <w:rPr>
                <w:rFonts w:ascii="Times New Roman" w:hAnsi="Times New Roman" w:cs="Times New Roman"/>
                <w:sz w:val="24"/>
                <w:szCs w:val="24"/>
              </w:rPr>
              <w:t>нарахован</w:t>
            </w:r>
            <w:r w:rsidR="00ED02DF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DE496A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5110F6">
              <w:rPr>
                <w:rFonts w:ascii="Times New Roman" w:hAnsi="Times New Roman" w:cs="Times New Roman"/>
                <w:sz w:val="24"/>
                <w:szCs w:val="24"/>
              </w:rPr>
              <w:t>повернен</w:t>
            </w:r>
            <w:r w:rsidR="00DE496A">
              <w:rPr>
                <w:rFonts w:ascii="Times New Roman" w:hAnsi="Times New Roman" w:cs="Times New Roman"/>
                <w:sz w:val="24"/>
                <w:szCs w:val="24"/>
              </w:rPr>
              <w:t>ня страхов</w:t>
            </w:r>
            <w:r w:rsidR="00ED02DF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DE496A">
              <w:rPr>
                <w:rFonts w:ascii="Times New Roman" w:hAnsi="Times New Roman" w:cs="Times New Roman"/>
                <w:sz w:val="24"/>
                <w:szCs w:val="24"/>
              </w:rPr>
              <w:t xml:space="preserve"> премі</w:t>
            </w:r>
            <w:r w:rsidR="00ED02D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DE4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10F6">
              <w:rPr>
                <w:rFonts w:ascii="Times New Roman" w:hAnsi="Times New Roman" w:cs="Times New Roman"/>
                <w:sz w:val="24"/>
                <w:szCs w:val="24"/>
              </w:rPr>
              <w:t xml:space="preserve">за достроково припиненими </w:t>
            </w:r>
            <w:r w:rsidR="00A815B9">
              <w:rPr>
                <w:rFonts w:ascii="Times New Roman" w:hAnsi="Times New Roman" w:cs="Times New Roman"/>
                <w:sz w:val="24"/>
                <w:szCs w:val="24"/>
              </w:rPr>
              <w:t xml:space="preserve">міжнародними </w:t>
            </w:r>
            <w:r w:rsidRPr="005110F6">
              <w:rPr>
                <w:rFonts w:ascii="Times New Roman" w:hAnsi="Times New Roman" w:cs="Times New Roman"/>
                <w:sz w:val="24"/>
                <w:szCs w:val="24"/>
              </w:rPr>
              <w:t>договорами</w:t>
            </w:r>
            <w:r w:rsidR="00A815B9">
              <w:rPr>
                <w:rFonts w:ascii="Times New Roman" w:hAnsi="Times New Roman" w:cs="Times New Roman"/>
                <w:sz w:val="24"/>
                <w:szCs w:val="24"/>
              </w:rPr>
              <w:t xml:space="preserve"> страхування</w:t>
            </w:r>
          </w:p>
        </w:tc>
        <w:tc>
          <w:tcPr>
            <w:tcW w:w="1141" w:type="dxa"/>
          </w:tcPr>
          <w:p w14:paraId="3C3AD583" w14:textId="132B0A44" w:rsidR="00DF7EF5" w:rsidRPr="005110F6" w:rsidRDefault="000C281F" w:rsidP="00DF7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грн.</w:t>
            </w:r>
          </w:p>
        </w:tc>
        <w:tc>
          <w:tcPr>
            <w:tcW w:w="7075" w:type="dxa"/>
          </w:tcPr>
          <w:p w14:paraId="6253813D" w14:textId="2B0685FF" w:rsidR="006B1461" w:rsidRPr="005110F6" w:rsidRDefault="006B1461" w:rsidP="006B1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0F6">
              <w:rPr>
                <w:rFonts w:ascii="Times New Roman" w:hAnsi="Times New Roman" w:cs="Times New Roman"/>
                <w:sz w:val="24"/>
                <w:szCs w:val="24"/>
              </w:rPr>
              <w:t xml:space="preserve">Показник відображає суму нарахованих </w:t>
            </w:r>
            <w:r w:rsidR="00EE6641">
              <w:rPr>
                <w:rFonts w:ascii="Times New Roman" w:hAnsi="Times New Roman" w:cs="Times New Roman"/>
                <w:sz w:val="24"/>
                <w:szCs w:val="24"/>
              </w:rPr>
              <w:t xml:space="preserve">страхових </w:t>
            </w:r>
            <w:r w:rsidRPr="005110F6">
              <w:rPr>
                <w:rFonts w:ascii="Times New Roman" w:hAnsi="Times New Roman" w:cs="Times New Roman"/>
                <w:sz w:val="24"/>
                <w:szCs w:val="24"/>
              </w:rPr>
              <w:t>премі</w:t>
            </w:r>
            <w:r w:rsidR="00EE664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110F6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 w:rsidR="00A815B9">
              <w:rPr>
                <w:rFonts w:ascii="Times New Roman" w:hAnsi="Times New Roman" w:cs="Times New Roman"/>
                <w:sz w:val="24"/>
                <w:szCs w:val="24"/>
              </w:rPr>
              <w:t xml:space="preserve">міжнародними </w:t>
            </w:r>
            <w:r w:rsidRPr="005110F6">
              <w:rPr>
                <w:rFonts w:ascii="Times New Roman" w:hAnsi="Times New Roman" w:cs="Times New Roman"/>
                <w:sz w:val="24"/>
                <w:szCs w:val="24"/>
              </w:rPr>
              <w:t xml:space="preserve">договорами страхування, що розпочали свою дію, </w:t>
            </w:r>
            <w:r w:rsidR="00D17A66">
              <w:rPr>
                <w:rFonts w:ascii="Times New Roman" w:hAnsi="Times New Roman" w:cs="Times New Roman"/>
                <w:sz w:val="24"/>
                <w:szCs w:val="24"/>
              </w:rPr>
              <w:t>зменшену на суму</w:t>
            </w:r>
            <w:r w:rsidRPr="005110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459D">
              <w:rPr>
                <w:rFonts w:ascii="Times New Roman" w:hAnsi="Times New Roman" w:cs="Times New Roman"/>
                <w:sz w:val="24"/>
                <w:szCs w:val="24"/>
              </w:rPr>
              <w:t>нарахованих до повернення</w:t>
            </w:r>
            <w:r w:rsidRPr="005110F6">
              <w:rPr>
                <w:rFonts w:ascii="Times New Roman" w:hAnsi="Times New Roman" w:cs="Times New Roman"/>
                <w:sz w:val="24"/>
                <w:szCs w:val="24"/>
              </w:rPr>
              <w:t xml:space="preserve"> страхових премій </w:t>
            </w:r>
            <w:r w:rsidR="00D17A66">
              <w:rPr>
                <w:rFonts w:ascii="Times New Roman" w:hAnsi="Times New Roman" w:cs="Times New Roman"/>
                <w:sz w:val="24"/>
                <w:szCs w:val="24"/>
              </w:rPr>
              <w:t xml:space="preserve">за достроково припиненими міжнародними договорами страхування </w:t>
            </w:r>
            <w:r w:rsidRPr="005110F6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413A6D">
              <w:rPr>
                <w:rFonts w:ascii="Times New Roman" w:hAnsi="Times New Roman" w:cs="Times New Roman"/>
                <w:sz w:val="24"/>
                <w:szCs w:val="24"/>
              </w:rPr>
              <w:t>обраний</w:t>
            </w:r>
            <w:r w:rsidR="00413A6D" w:rsidRPr="005110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10F6">
              <w:rPr>
                <w:rFonts w:ascii="Times New Roman" w:hAnsi="Times New Roman" w:cs="Times New Roman"/>
                <w:sz w:val="24"/>
                <w:szCs w:val="24"/>
              </w:rPr>
              <w:t>період.</w:t>
            </w:r>
          </w:p>
          <w:p w14:paraId="763B3229" w14:textId="77777777" w:rsidR="00ED02DF" w:rsidRDefault="006B1461" w:rsidP="006B1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0F6">
              <w:rPr>
                <w:rFonts w:ascii="Times New Roman" w:hAnsi="Times New Roman" w:cs="Times New Roman"/>
                <w:sz w:val="24"/>
                <w:szCs w:val="24"/>
              </w:rPr>
              <w:t xml:space="preserve">Вибір даних за сумою нарахованих </w:t>
            </w:r>
            <w:r w:rsidR="00EE6641">
              <w:rPr>
                <w:rFonts w:ascii="Times New Roman" w:hAnsi="Times New Roman" w:cs="Times New Roman"/>
                <w:sz w:val="24"/>
                <w:szCs w:val="24"/>
              </w:rPr>
              <w:t xml:space="preserve">страхових </w:t>
            </w:r>
            <w:r w:rsidRPr="005110F6">
              <w:rPr>
                <w:rFonts w:ascii="Times New Roman" w:hAnsi="Times New Roman" w:cs="Times New Roman"/>
                <w:sz w:val="24"/>
                <w:szCs w:val="24"/>
              </w:rPr>
              <w:t xml:space="preserve">премій здійснюється по даті вступу в дію </w:t>
            </w:r>
            <w:r w:rsidR="00D17A66">
              <w:rPr>
                <w:rFonts w:ascii="Times New Roman" w:hAnsi="Times New Roman" w:cs="Times New Roman"/>
                <w:sz w:val="24"/>
                <w:szCs w:val="24"/>
              </w:rPr>
              <w:t xml:space="preserve">міжнародних </w:t>
            </w:r>
            <w:r w:rsidRPr="005110F6">
              <w:rPr>
                <w:rFonts w:ascii="Times New Roman" w:hAnsi="Times New Roman" w:cs="Times New Roman"/>
                <w:sz w:val="24"/>
                <w:szCs w:val="24"/>
              </w:rPr>
              <w:t>договорів</w:t>
            </w:r>
            <w:r w:rsidR="00D17A66">
              <w:rPr>
                <w:rFonts w:ascii="Times New Roman" w:hAnsi="Times New Roman" w:cs="Times New Roman"/>
                <w:sz w:val="24"/>
                <w:szCs w:val="24"/>
              </w:rPr>
              <w:t xml:space="preserve"> страхування</w:t>
            </w:r>
            <w:r w:rsidRPr="005110F6">
              <w:rPr>
                <w:rFonts w:ascii="Times New Roman" w:hAnsi="Times New Roman" w:cs="Times New Roman"/>
                <w:sz w:val="24"/>
                <w:szCs w:val="24"/>
              </w:rPr>
              <w:t xml:space="preserve"> (рік/місяць), які входять в обраний період, за який відображаються данні на дашборді. </w:t>
            </w:r>
          </w:p>
          <w:p w14:paraId="3891F719" w14:textId="7AFCEA94" w:rsidR="006B1461" w:rsidRPr="005110F6" w:rsidRDefault="006B1461" w:rsidP="006B1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0F6">
              <w:rPr>
                <w:rFonts w:ascii="Times New Roman" w:hAnsi="Times New Roman" w:cs="Times New Roman"/>
                <w:sz w:val="24"/>
                <w:szCs w:val="24"/>
              </w:rPr>
              <w:t xml:space="preserve">Вибір даних за сумою </w:t>
            </w:r>
            <w:r w:rsidR="00AF459D">
              <w:rPr>
                <w:rFonts w:ascii="Times New Roman" w:hAnsi="Times New Roman" w:cs="Times New Roman"/>
                <w:sz w:val="24"/>
                <w:szCs w:val="24"/>
              </w:rPr>
              <w:t>нарахованих до повернення</w:t>
            </w:r>
            <w:r w:rsidRPr="005110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6641">
              <w:rPr>
                <w:rFonts w:ascii="Times New Roman" w:hAnsi="Times New Roman" w:cs="Times New Roman"/>
                <w:sz w:val="24"/>
                <w:szCs w:val="24"/>
              </w:rPr>
              <w:t xml:space="preserve">страхових </w:t>
            </w:r>
            <w:r w:rsidRPr="005110F6">
              <w:rPr>
                <w:rFonts w:ascii="Times New Roman" w:hAnsi="Times New Roman" w:cs="Times New Roman"/>
                <w:sz w:val="24"/>
                <w:szCs w:val="24"/>
              </w:rPr>
              <w:t xml:space="preserve">премій здійснюється </w:t>
            </w:r>
            <w:r w:rsidR="00131145" w:rsidRPr="005110F6">
              <w:rPr>
                <w:rFonts w:ascii="Times New Roman" w:hAnsi="Times New Roman" w:cs="Times New Roman"/>
                <w:sz w:val="24"/>
                <w:szCs w:val="24"/>
              </w:rPr>
              <w:t xml:space="preserve">по даті дострокового припинення </w:t>
            </w:r>
            <w:r w:rsidR="00D17A66">
              <w:rPr>
                <w:rFonts w:ascii="Times New Roman" w:hAnsi="Times New Roman" w:cs="Times New Roman"/>
                <w:sz w:val="24"/>
                <w:szCs w:val="24"/>
              </w:rPr>
              <w:t xml:space="preserve">міжнародних </w:t>
            </w:r>
            <w:r w:rsidRPr="005110F6">
              <w:rPr>
                <w:rFonts w:ascii="Times New Roman" w:hAnsi="Times New Roman" w:cs="Times New Roman"/>
                <w:sz w:val="24"/>
                <w:szCs w:val="24"/>
              </w:rPr>
              <w:t xml:space="preserve">договорів </w:t>
            </w:r>
            <w:r w:rsidR="00D17A66">
              <w:rPr>
                <w:rFonts w:ascii="Times New Roman" w:hAnsi="Times New Roman" w:cs="Times New Roman"/>
                <w:sz w:val="24"/>
                <w:szCs w:val="24"/>
              </w:rPr>
              <w:t xml:space="preserve">страхування </w:t>
            </w:r>
            <w:r w:rsidRPr="005110F6">
              <w:rPr>
                <w:rFonts w:ascii="Times New Roman" w:hAnsi="Times New Roman" w:cs="Times New Roman"/>
                <w:sz w:val="24"/>
                <w:szCs w:val="24"/>
              </w:rPr>
              <w:t>(рік/місяць), які входять в обраний період, за який відображаються данні на дашборді.</w:t>
            </w:r>
          </w:p>
          <w:p w14:paraId="38631F66" w14:textId="43A7B100" w:rsidR="00DF7EF5" w:rsidRPr="00144023" w:rsidRDefault="006B1461" w:rsidP="006B1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0F6">
              <w:rPr>
                <w:rFonts w:ascii="Times New Roman" w:hAnsi="Times New Roman" w:cs="Times New Roman"/>
                <w:sz w:val="24"/>
                <w:szCs w:val="24"/>
              </w:rPr>
              <w:t xml:space="preserve">Суми нарахованих страхових премій </w:t>
            </w:r>
            <w:r w:rsidR="00D17A66">
              <w:rPr>
                <w:rFonts w:ascii="Times New Roman" w:hAnsi="Times New Roman" w:cs="Times New Roman"/>
                <w:sz w:val="24"/>
                <w:szCs w:val="24"/>
              </w:rPr>
              <w:t xml:space="preserve">за міжнародними договорами страхування, що розпочали дію </w:t>
            </w:r>
            <w:r w:rsidRPr="005110F6">
              <w:rPr>
                <w:rFonts w:ascii="Times New Roman" w:hAnsi="Times New Roman" w:cs="Times New Roman"/>
                <w:sz w:val="24"/>
                <w:szCs w:val="24"/>
              </w:rPr>
              <w:t xml:space="preserve">розподіляються на страхові премії за </w:t>
            </w:r>
            <w:r w:rsidR="00D17A66" w:rsidRPr="00342219">
              <w:rPr>
                <w:rFonts w:ascii="Times New Roman" w:hAnsi="Times New Roman" w:cs="Times New Roman"/>
                <w:sz w:val="24"/>
                <w:szCs w:val="24"/>
              </w:rPr>
              <w:t>типом уклад</w:t>
            </w:r>
            <w:r w:rsidR="00C339F6" w:rsidRPr="0034221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17A66" w:rsidRPr="00342219">
              <w:rPr>
                <w:rFonts w:ascii="Times New Roman" w:hAnsi="Times New Roman" w:cs="Times New Roman"/>
                <w:sz w:val="24"/>
                <w:szCs w:val="24"/>
              </w:rPr>
              <w:t>ння</w:t>
            </w:r>
            <w:r w:rsidR="00415B6B" w:rsidRPr="0034221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42219">
              <w:rPr>
                <w:rFonts w:ascii="Times New Roman" w:hAnsi="Times New Roman" w:cs="Times New Roman"/>
                <w:sz w:val="24"/>
                <w:szCs w:val="24"/>
              </w:rPr>
              <w:t>електронни</w:t>
            </w:r>
            <w:r w:rsidR="00415B6B" w:rsidRPr="00342219">
              <w:rPr>
                <w:rFonts w:ascii="Times New Roman" w:hAnsi="Times New Roman" w:cs="Times New Roman"/>
                <w:sz w:val="24"/>
                <w:szCs w:val="24"/>
              </w:rPr>
              <w:t xml:space="preserve">й, </w:t>
            </w:r>
            <w:r w:rsidRPr="00342219">
              <w:rPr>
                <w:rFonts w:ascii="Times New Roman" w:hAnsi="Times New Roman" w:cs="Times New Roman"/>
                <w:sz w:val="24"/>
                <w:szCs w:val="24"/>
              </w:rPr>
              <w:t>паперови</w:t>
            </w:r>
            <w:r w:rsidR="00415B6B" w:rsidRPr="00342219">
              <w:rPr>
                <w:rFonts w:ascii="Times New Roman" w:hAnsi="Times New Roman" w:cs="Times New Roman"/>
                <w:sz w:val="24"/>
                <w:szCs w:val="24"/>
              </w:rPr>
              <w:t>й)</w:t>
            </w:r>
            <w:r w:rsidR="00C339F6" w:rsidRPr="003422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110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71" w:type="dxa"/>
          </w:tcPr>
          <w:p w14:paraId="0BBC078C" w14:textId="704580CA" w:rsidR="00DF7EF5" w:rsidRPr="005110F6" w:rsidRDefault="00DF7EF5" w:rsidP="00DF7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0F6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265" w:type="dxa"/>
          </w:tcPr>
          <w:p w14:paraId="0DE7ED41" w14:textId="356AB2EE" w:rsidR="00DF7EF5" w:rsidRPr="005110F6" w:rsidRDefault="00DF7EF5" w:rsidP="00DF7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0F6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</w:tr>
      <w:tr w:rsidR="00DF7EF5" w:rsidRPr="00DF7EF5" w14:paraId="301DE8F6" w14:textId="15859E9F" w:rsidTr="009B0ECB">
        <w:trPr>
          <w:trHeight w:val="616"/>
        </w:trPr>
        <w:tc>
          <w:tcPr>
            <w:tcW w:w="630" w:type="dxa"/>
          </w:tcPr>
          <w:p w14:paraId="0AE71871" w14:textId="77777777" w:rsidR="00DF7EF5" w:rsidRPr="005110F6" w:rsidRDefault="00DF7EF5" w:rsidP="00DF7EF5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14:paraId="5EA14EE9" w14:textId="6949259E" w:rsidR="00DF7EF5" w:rsidRPr="005110F6" w:rsidRDefault="00DF7EF5" w:rsidP="00DF7E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0F6">
              <w:rPr>
                <w:rFonts w:ascii="Times New Roman" w:hAnsi="Times New Roman" w:cs="Times New Roman"/>
                <w:sz w:val="24"/>
                <w:szCs w:val="24"/>
              </w:rPr>
              <w:t xml:space="preserve">Питома вага суми  </w:t>
            </w:r>
            <w:r w:rsidR="00EF6541">
              <w:rPr>
                <w:rFonts w:ascii="Times New Roman" w:hAnsi="Times New Roman" w:cs="Times New Roman"/>
                <w:sz w:val="24"/>
                <w:szCs w:val="24"/>
              </w:rPr>
              <w:t xml:space="preserve">нарахованих </w:t>
            </w:r>
            <w:r w:rsidRPr="005110F6">
              <w:rPr>
                <w:rFonts w:ascii="Times New Roman" w:hAnsi="Times New Roman" w:cs="Times New Roman"/>
                <w:sz w:val="24"/>
                <w:szCs w:val="24"/>
              </w:rPr>
              <w:t xml:space="preserve">страхових премій </w:t>
            </w:r>
            <w:r w:rsidR="00670D78">
              <w:rPr>
                <w:rFonts w:ascii="Times New Roman" w:hAnsi="Times New Roman" w:cs="Times New Roman"/>
                <w:sz w:val="24"/>
                <w:szCs w:val="24"/>
              </w:rPr>
              <w:t xml:space="preserve">за міжнародними </w:t>
            </w:r>
            <w:r w:rsidR="00670D78" w:rsidRPr="005110F6"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  <w:r w:rsidR="00670D78">
              <w:rPr>
                <w:rFonts w:ascii="Times New Roman" w:hAnsi="Times New Roman" w:cs="Times New Roman"/>
                <w:sz w:val="24"/>
                <w:szCs w:val="24"/>
              </w:rPr>
              <w:t>ами страхування</w:t>
            </w:r>
            <w:r w:rsidR="00670D78" w:rsidRPr="005110F6">
              <w:rPr>
                <w:rFonts w:ascii="Times New Roman" w:hAnsi="Times New Roman" w:cs="Times New Roman"/>
                <w:sz w:val="24"/>
                <w:szCs w:val="24"/>
              </w:rPr>
              <w:t>, що розпочали дію</w:t>
            </w:r>
            <w:r w:rsidR="00670D78">
              <w:rPr>
                <w:rFonts w:ascii="Times New Roman" w:hAnsi="Times New Roman" w:cs="Times New Roman"/>
                <w:sz w:val="24"/>
                <w:szCs w:val="24"/>
              </w:rPr>
              <w:t>, за типом укладення</w:t>
            </w:r>
            <w:r w:rsidR="00670D78" w:rsidRPr="005110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0D7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70D78" w:rsidRPr="005110F6">
              <w:rPr>
                <w:rFonts w:ascii="Times New Roman" w:hAnsi="Times New Roman" w:cs="Times New Roman"/>
                <w:sz w:val="24"/>
                <w:szCs w:val="24"/>
              </w:rPr>
              <w:t>електронни</w:t>
            </w:r>
            <w:r w:rsidR="00670D78">
              <w:rPr>
                <w:rFonts w:ascii="Times New Roman" w:hAnsi="Times New Roman" w:cs="Times New Roman"/>
                <w:sz w:val="24"/>
                <w:szCs w:val="24"/>
              </w:rPr>
              <w:t xml:space="preserve">й, </w:t>
            </w:r>
            <w:r w:rsidR="00670D78" w:rsidRPr="005110F6">
              <w:rPr>
                <w:rFonts w:ascii="Times New Roman" w:hAnsi="Times New Roman" w:cs="Times New Roman"/>
                <w:sz w:val="24"/>
                <w:szCs w:val="24"/>
              </w:rPr>
              <w:t>паперов</w:t>
            </w:r>
            <w:r w:rsidR="00670D78">
              <w:rPr>
                <w:rFonts w:ascii="Times New Roman" w:hAnsi="Times New Roman" w:cs="Times New Roman"/>
                <w:sz w:val="24"/>
                <w:szCs w:val="24"/>
              </w:rPr>
              <w:t>ий)</w:t>
            </w:r>
            <w:r w:rsidRPr="005110F6">
              <w:rPr>
                <w:rFonts w:ascii="Times New Roman" w:hAnsi="Times New Roman" w:cs="Times New Roman"/>
                <w:sz w:val="24"/>
                <w:szCs w:val="24"/>
              </w:rPr>
              <w:t xml:space="preserve">, зменшена </w:t>
            </w:r>
            <w:r w:rsidR="00D3077B" w:rsidRPr="005110F6">
              <w:rPr>
                <w:rFonts w:ascii="Times New Roman" w:hAnsi="Times New Roman" w:cs="Times New Roman"/>
                <w:sz w:val="24"/>
                <w:szCs w:val="24"/>
              </w:rPr>
              <w:t xml:space="preserve">на суму </w:t>
            </w:r>
            <w:r w:rsidR="00D3077B">
              <w:rPr>
                <w:rFonts w:ascii="Times New Roman" w:hAnsi="Times New Roman" w:cs="Times New Roman"/>
                <w:sz w:val="24"/>
                <w:szCs w:val="24"/>
              </w:rPr>
              <w:t xml:space="preserve">нарахованих до </w:t>
            </w:r>
            <w:r w:rsidR="00D3077B" w:rsidRPr="005110F6">
              <w:rPr>
                <w:rFonts w:ascii="Times New Roman" w:hAnsi="Times New Roman" w:cs="Times New Roman"/>
                <w:sz w:val="24"/>
                <w:szCs w:val="24"/>
              </w:rPr>
              <w:t>повернен</w:t>
            </w:r>
            <w:r w:rsidR="00D3077B">
              <w:rPr>
                <w:rFonts w:ascii="Times New Roman" w:hAnsi="Times New Roman" w:cs="Times New Roman"/>
                <w:sz w:val="24"/>
                <w:szCs w:val="24"/>
              </w:rPr>
              <w:t xml:space="preserve">ня страхових премій </w:t>
            </w:r>
            <w:r w:rsidR="00D3077B" w:rsidRPr="005110F6">
              <w:rPr>
                <w:rFonts w:ascii="Times New Roman" w:hAnsi="Times New Roman" w:cs="Times New Roman"/>
                <w:sz w:val="24"/>
                <w:szCs w:val="24"/>
              </w:rPr>
              <w:t xml:space="preserve">за достроково припиненими </w:t>
            </w:r>
            <w:r w:rsidR="00D3077B">
              <w:rPr>
                <w:rFonts w:ascii="Times New Roman" w:hAnsi="Times New Roman" w:cs="Times New Roman"/>
                <w:sz w:val="24"/>
                <w:szCs w:val="24"/>
              </w:rPr>
              <w:t xml:space="preserve">міжнародними </w:t>
            </w:r>
            <w:r w:rsidR="00D3077B" w:rsidRPr="005110F6">
              <w:rPr>
                <w:rFonts w:ascii="Times New Roman" w:hAnsi="Times New Roman" w:cs="Times New Roman"/>
                <w:sz w:val="24"/>
                <w:szCs w:val="24"/>
              </w:rPr>
              <w:t>договорами</w:t>
            </w:r>
            <w:r w:rsidR="00D3077B">
              <w:rPr>
                <w:rFonts w:ascii="Times New Roman" w:hAnsi="Times New Roman" w:cs="Times New Roman"/>
                <w:sz w:val="24"/>
                <w:szCs w:val="24"/>
              </w:rPr>
              <w:t xml:space="preserve"> страхування</w:t>
            </w:r>
          </w:p>
        </w:tc>
        <w:tc>
          <w:tcPr>
            <w:tcW w:w="1141" w:type="dxa"/>
          </w:tcPr>
          <w:p w14:paraId="6E16C8B0" w14:textId="54F9B86E" w:rsidR="00DF7EF5" w:rsidRPr="005110F6" w:rsidRDefault="00DF7EF5" w:rsidP="00DF7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0F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75" w:type="dxa"/>
          </w:tcPr>
          <w:p w14:paraId="32DF99C2" w14:textId="1869A568" w:rsidR="00DF7EF5" w:rsidRPr="00144023" w:rsidRDefault="006B1461" w:rsidP="006923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10F6">
              <w:rPr>
                <w:rFonts w:ascii="Times New Roman" w:hAnsi="Times New Roman" w:cs="Times New Roman"/>
                <w:sz w:val="24"/>
                <w:szCs w:val="24"/>
              </w:rPr>
              <w:t>Показник розраховується шляхом визначення</w:t>
            </w:r>
            <w:r w:rsidR="006B2847">
              <w:rPr>
                <w:rFonts w:ascii="Times New Roman" w:hAnsi="Times New Roman" w:cs="Times New Roman"/>
                <w:sz w:val="24"/>
                <w:szCs w:val="24"/>
              </w:rPr>
              <w:t xml:space="preserve"> частки</w:t>
            </w:r>
            <w:r w:rsidR="006B2847" w:rsidRPr="005110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2847">
              <w:rPr>
                <w:rFonts w:ascii="Times New Roman" w:hAnsi="Times New Roman" w:cs="Times New Roman"/>
                <w:sz w:val="24"/>
                <w:szCs w:val="24"/>
              </w:rPr>
              <w:t xml:space="preserve">за сумою </w:t>
            </w:r>
            <w:r w:rsidR="00265D73">
              <w:rPr>
                <w:rFonts w:ascii="Times New Roman" w:hAnsi="Times New Roman" w:cs="Times New Roman"/>
                <w:sz w:val="24"/>
                <w:szCs w:val="24"/>
              </w:rPr>
              <w:t xml:space="preserve">нарахованих </w:t>
            </w:r>
            <w:r w:rsidR="006B2847">
              <w:rPr>
                <w:rFonts w:ascii="Times New Roman" w:hAnsi="Times New Roman" w:cs="Times New Roman"/>
                <w:sz w:val="24"/>
                <w:szCs w:val="24"/>
              </w:rPr>
              <w:t>страхових премій за</w:t>
            </w:r>
            <w:r w:rsidR="006B2847" w:rsidRPr="005110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2847">
              <w:rPr>
                <w:rFonts w:ascii="Times New Roman" w:hAnsi="Times New Roman" w:cs="Times New Roman"/>
                <w:sz w:val="24"/>
                <w:szCs w:val="24"/>
              </w:rPr>
              <w:t xml:space="preserve">міжнародними </w:t>
            </w:r>
            <w:r w:rsidR="006B2847" w:rsidRPr="005110F6"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  <w:r w:rsidR="006B2847">
              <w:rPr>
                <w:rFonts w:ascii="Times New Roman" w:hAnsi="Times New Roman" w:cs="Times New Roman"/>
                <w:sz w:val="24"/>
                <w:szCs w:val="24"/>
              </w:rPr>
              <w:t>ами страхування</w:t>
            </w:r>
            <w:r w:rsidR="006B2847" w:rsidRPr="005110F6">
              <w:rPr>
                <w:rFonts w:ascii="Times New Roman" w:hAnsi="Times New Roman" w:cs="Times New Roman"/>
                <w:sz w:val="24"/>
                <w:szCs w:val="24"/>
              </w:rPr>
              <w:t xml:space="preserve">, що розпочали </w:t>
            </w:r>
            <w:r w:rsidR="006B2847" w:rsidRPr="00342219">
              <w:rPr>
                <w:rFonts w:ascii="Times New Roman" w:hAnsi="Times New Roman" w:cs="Times New Roman"/>
                <w:sz w:val="24"/>
                <w:szCs w:val="24"/>
              </w:rPr>
              <w:t>дію</w:t>
            </w:r>
            <w:r w:rsidR="006B28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B2847" w:rsidRPr="00342219">
              <w:rPr>
                <w:rFonts w:ascii="Times New Roman" w:hAnsi="Times New Roman" w:cs="Times New Roman"/>
                <w:sz w:val="24"/>
                <w:szCs w:val="24"/>
              </w:rPr>
              <w:t xml:space="preserve"> за типом укладення (електронний, паперовий),</w:t>
            </w:r>
            <w:r w:rsidR="006B2847" w:rsidRPr="005110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1860" w:rsidRPr="005110F6">
              <w:rPr>
                <w:rFonts w:ascii="Times New Roman" w:hAnsi="Times New Roman" w:cs="Times New Roman"/>
                <w:sz w:val="24"/>
                <w:szCs w:val="24"/>
              </w:rPr>
              <w:t>зменшен</w:t>
            </w:r>
            <w:r w:rsidR="0069234D">
              <w:rPr>
                <w:rFonts w:ascii="Times New Roman" w:hAnsi="Times New Roman" w:cs="Times New Roman"/>
                <w:sz w:val="24"/>
                <w:szCs w:val="24"/>
              </w:rPr>
              <w:t>ою</w:t>
            </w:r>
            <w:r w:rsidR="00061860" w:rsidRPr="005110F6">
              <w:rPr>
                <w:rFonts w:ascii="Times New Roman" w:hAnsi="Times New Roman" w:cs="Times New Roman"/>
                <w:sz w:val="24"/>
                <w:szCs w:val="24"/>
              </w:rPr>
              <w:t xml:space="preserve"> на суму </w:t>
            </w:r>
            <w:r w:rsidR="0070223C">
              <w:rPr>
                <w:rFonts w:ascii="Times New Roman" w:hAnsi="Times New Roman" w:cs="Times New Roman"/>
                <w:sz w:val="24"/>
                <w:szCs w:val="24"/>
              </w:rPr>
              <w:t xml:space="preserve">нарахованих до </w:t>
            </w:r>
            <w:r w:rsidR="0070223C" w:rsidRPr="005110F6">
              <w:rPr>
                <w:rFonts w:ascii="Times New Roman" w:hAnsi="Times New Roman" w:cs="Times New Roman"/>
                <w:sz w:val="24"/>
                <w:szCs w:val="24"/>
              </w:rPr>
              <w:t>повернен</w:t>
            </w:r>
            <w:r w:rsidR="0070223C">
              <w:rPr>
                <w:rFonts w:ascii="Times New Roman" w:hAnsi="Times New Roman" w:cs="Times New Roman"/>
                <w:sz w:val="24"/>
                <w:szCs w:val="24"/>
              </w:rPr>
              <w:t>ня страхових премій</w:t>
            </w:r>
            <w:r w:rsidR="00061860" w:rsidRPr="005110F6">
              <w:rPr>
                <w:rFonts w:ascii="Times New Roman" w:hAnsi="Times New Roman" w:cs="Times New Roman"/>
                <w:sz w:val="24"/>
                <w:szCs w:val="24"/>
              </w:rPr>
              <w:t xml:space="preserve"> за достроково припиненими </w:t>
            </w:r>
            <w:r w:rsidR="00061860">
              <w:rPr>
                <w:rFonts w:ascii="Times New Roman" w:hAnsi="Times New Roman" w:cs="Times New Roman"/>
                <w:sz w:val="24"/>
                <w:szCs w:val="24"/>
              </w:rPr>
              <w:t xml:space="preserve">міжнародними </w:t>
            </w:r>
            <w:r w:rsidR="00061860" w:rsidRPr="005110F6">
              <w:rPr>
                <w:rFonts w:ascii="Times New Roman" w:hAnsi="Times New Roman" w:cs="Times New Roman"/>
                <w:sz w:val="24"/>
                <w:szCs w:val="24"/>
              </w:rPr>
              <w:t>договорами</w:t>
            </w:r>
            <w:r w:rsidR="00061860">
              <w:rPr>
                <w:rFonts w:ascii="Times New Roman" w:hAnsi="Times New Roman" w:cs="Times New Roman"/>
                <w:sz w:val="24"/>
                <w:szCs w:val="24"/>
              </w:rPr>
              <w:t xml:space="preserve"> страхування</w:t>
            </w:r>
            <w:r w:rsidR="006923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B2847" w:rsidRPr="005110F6">
              <w:rPr>
                <w:rFonts w:ascii="Times New Roman" w:hAnsi="Times New Roman" w:cs="Times New Roman"/>
                <w:sz w:val="24"/>
                <w:szCs w:val="24"/>
              </w:rPr>
              <w:t xml:space="preserve">від загальної суми нарахованих </w:t>
            </w:r>
            <w:r w:rsidR="006B2847">
              <w:rPr>
                <w:rFonts w:ascii="Times New Roman" w:hAnsi="Times New Roman" w:cs="Times New Roman"/>
                <w:sz w:val="24"/>
                <w:szCs w:val="24"/>
              </w:rPr>
              <w:t xml:space="preserve">страхових </w:t>
            </w:r>
            <w:r w:rsidR="006B2847" w:rsidRPr="005110F6">
              <w:rPr>
                <w:rFonts w:ascii="Times New Roman" w:hAnsi="Times New Roman" w:cs="Times New Roman"/>
                <w:sz w:val="24"/>
                <w:szCs w:val="24"/>
              </w:rPr>
              <w:t xml:space="preserve">премій за </w:t>
            </w:r>
            <w:r w:rsidR="006B2847">
              <w:rPr>
                <w:rFonts w:ascii="Times New Roman" w:hAnsi="Times New Roman" w:cs="Times New Roman"/>
                <w:sz w:val="24"/>
                <w:szCs w:val="24"/>
              </w:rPr>
              <w:t xml:space="preserve">міжнародними </w:t>
            </w:r>
            <w:r w:rsidR="006B2847" w:rsidRPr="005110F6"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  <w:r w:rsidR="006B2847">
              <w:rPr>
                <w:rFonts w:ascii="Times New Roman" w:hAnsi="Times New Roman" w:cs="Times New Roman"/>
                <w:sz w:val="24"/>
                <w:szCs w:val="24"/>
              </w:rPr>
              <w:t>ами страхування</w:t>
            </w:r>
            <w:r w:rsidR="006B2847" w:rsidRPr="005110F6">
              <w:rPr>
                <w:rFonts w:ascii="Times New Roman" w:hAnsi="Times New Roman" w:cs="Times New Roman"/>
                <w:sz w:val="24"/>
                <w:szCs w:val="24"/>
              </w:rPr>
              <w:t>, що розпочали дію за обраний пер</w:t>
            </w:r>
            <w:r w:rsidR="006B2847" w:rsidRPr="0069234D">
              <w:rPr>
                <w:rFonts w:ascii="Times New Roman" w:hAnsi="Times New Roman" w:cs="Times New Roman"/>
                <w:sz w:val="24"/>
                <w:szCs w:val="24"/>
              </w:rPr>
              <w:t>іод</w:t>
            </w:r>
            <w:r w:rsidR="006923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9234D" w:rsidRPr="005110F6">
              <w:rPr>
                <w:rFonts w:ascii="Times New Roman" w:hAnsi="Times New Roman" w:cs="Times New Roman"/>
                <w:sz w:val="24"/>
                <w:szCs w:val="24"/>
              </w:rPr>
              <w:t>зменшен</w:t>
            </w:r>
            <w:r w:rsidR="0069234D">
              <w:rPr>
                <w:rFonts w:ascii="Times New Roman" w:hAnsi="Times New Roman" w:cs="Times New Roman"/>
                <w:sz w:val="24"/>
                <w:szCs w:val="24"/>
              </w:rPr>
              <w:t>ої</w:t>
            </w:r>
            <w:r w:rsidR="0069234D" w:rsidRPr="005110F6">
              <w:rPr>
                <w:rFonts w:ascii="Times New Roman" w:hAnsi="Times New Roman" w:cs="Times New Roman"/>
                <w:sz w:val="24"/>
                <w:szCs w:val="24"/>
              </w:rPr>
              <w:t xml:space="preserve"> на суму </w:t>
            </w:r>
            <w:r w:rsidR="00B04C5E">
              <w:rPr>
                <w:rFonts w:ascii="Times New Roman" w:hAnsi="Times New Roman" w:cs="Times New Roman"/>
                <w:sz w:val="24"/>
                <w:szCs w:val="24"/>
              </w:rPr>
              <w:t xml:space="preserve">нарахованих до </w:t>
            </w:r>
            <w:r w:rsidR="00B04C5E" w:rsidRPr="005110F6">
              <w:rPr>
                <w:rFonts w:ascii="Times New Roman" w:hAnsi="Times New Roman" w:cs="Times New Roman"/>
                <w:sz w:val="24"/>
                <w:szCs w:val="24"/>
              </w:rPr>
              <w:t>повернен</w:t>
            </w:r>
            <w:r w:rsidR="00B04C5E">
              <w:rPr>
                <w:rFonts w:ascii="Times New Roman" w:hAnsi="Times New Roman" w:cs="Times New Roman"/>
                <w:sz w:val="24"/>
                <w:szCs w:val="24"/>
              </w:rPr>
              <w:t>ня страхових премій</w:t>
            </w:r>
            <w:r w:rsidR="0069234D" w:rsidRPr="005110F6">
              <w:rPr>
                <w:rFonts w:ascii="Times New Roman" w:hAnsi="Times New Roman" w:cs="Times New Roman"/>
                <w:sz w:val="24"/>
                <w:szCs w:val="24"/>
              </w:rPr>
              <w:t xml:space="preserve"> за достроково припиненими </w:t>
            </w:r>
            <w:r w:rsidR="0069234D">
              <w:rPr>
                <w:rFonts w:ascii="Times New Roman" w:hAnsi="Times New Roman" w:cs="Times New Roman"/>
                <w:sz w:val="24"/>
                <w:szCs w:val="24"/>
              </w:rPr>
              <w:t xml:space="preserve">міжнародними </w:t>
            </w:r>
            <w:r w:rsidR="0069234D" w:rsidRPr="005110F6">
              <w:rPr>
                <w:rFonts w:ascii="Times New Roman" w:hAnsi="Times New Roman" w:cs="Times New Roman"/>
                <w:sz w:val="24"/>
                <w:szCs w:val="24"/>
              </w:rPr>
              <w:t>договорами</w:t>
            </w:r>
            <w:r w:rsidR="0069234D">
              <w:rPr>
                <w:rFonts w:ascii="Times New Roman" w:hAnsi="Times New Roman" w:cs="Times New Roman"/>
                <w:sz w:val="24"/>
                <w:szCs w:val="24"/>
              </w:rPr>
              <w:t xml:space="preserve"> страхування.</w:t>
            </w:r>
          </w:p>
        </w:tc>
        <w:tc>
          <w:tcPr>
            <w:tcW w:w="1371" w:type="dxa"/>
          </w:tcPr>
          <w:p w14:paraId="2B712ED2" w14:textId="67458503" w:rsidR="00DF7EF5" w:rsidRPr="005110F6" w:rsidRDefault="00DF7EF5" w:rsidP="00DF7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0F6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265" w:type="dxa"/>
          </w:tcPr>
          <w:p w14:paraId="42230298" w14:textId="710CBC0C" w:rsidR="00DF7EF5" w:rsidRPr="005110F6" w:rsidRDefault="00DF7EF5" w:rsidP="00DF7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0F6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</w:tr>
      <w:tr w:rsidR="00DF7EF5" w:rsidRPr="00DF7EF5" w14:paraId="55B23C27" w14:textId="77777777" w:rsidTr="002532BD">
        <w:trPr>
          <w:trHeight w:val="1010"/>
        </w:trPr>
        <w:tc>
          <w:tcPr>
            <w:tcW w:w="630" w:type="dxa"/>
          </w:tcPr>
          <w:p w14:paraId="3CC685BD" w14:textId="77777777" w:rsidR="00DF7EF5" w:rsidRPr="005110F6" w:rsidRDefault="00DF7EF5" w:rsidP="00DF7EF5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14:paraId="270576E8" w14:textId="660CBAA2" w:rsidR="00ED1AFB" w:rsidRPr="00A47110" w:rsidRDefault="00DF7EF5" w:rsidP="002532BD">
            <w:pPr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5110F6">
              <w:rPr>
                <w:rFonts w:ascii="Times New Roman" w:hAnsi="Times New Roman" w:cs="Times New Roman"/>
                <w:sz w:val="24"/>
                <w:szCs w:val="24"/>
              </w:rPr>
              <w:t>Кількість прийнятих рішень за заявами про здійснення страхових виплат (</w:t>
            </w:r>
            <w:r w:rsidR="00064447">
              <w:rPr>
                <w:rFonts w:ascii="Times New Roman" w:hAnsi="Times New Roman" w:cs="Times New Roman"/>
                <w:sz w:val="24"/>
                <w:szCs w:val="24"/>
              </w:rPr>
              <w:t>далі -</w:t>
            </w:r>
            <w:r w:rsidRPr="005110F6">
              <w:rPr>
                <w:rFonts w:ascii="Times New Roman" w:hAnsi="Times New Roman" w:cs="Times New Roman"/>
                <w:sz w:val="24"/>
                <w:szCs w:val="24"/>
              </w:rPr>
              <w:t>вимог</w:t>
            </w:r>
            <w:r w:rsidR="00F6183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110F6">
              <w:rPr>
                <w:rFonts w:ascii="Times New Roman" w:hAnsi="Times New Roman" w:cs="Times New Roman"/>
                <w:sz w:val="24"/>
                <w:szCs w:val="24"/>
              </w:rPr>
              <w:t>) відповідно до міжнародних договорів страхування</w:t>
            </w:r>
          </w:p>
        </w:tc>
        <w:tc>
          <w:tcPr>
            <w:tcW w:w="1141" w:type="dxa"/>
          </w:tcPr>
          <w:p w14:paraId="17AF748E" w14:textId="1FC5420C" w:rsidR="00DF7EF5" w:rsidRPr="005110F6" w:rsidRDefault="00DF7EF5" w:rsidP="00DF7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0F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7075" w:type="dxa"/>
          </w:tcPr>
          <w:p w14:paraId="59631A23" w14:textId="5B647B99" w:rsidR="00DF7EF5" w:rsidRPr="000C5AEE" w:rsidRDefault="00DF7EF5" w:rsidP="00DF7E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0F6">
              <w:rPr>
                <w:rFonts w:ascii="Times New Roman" w:hAnsi="Times New Roman" w:cs="Times New Roman"/>
                <w:sz w:val="24"/>
                <w:szCs w:val="24"/>
              </w:rPr>
              <w:t xml:space="preserve">Показник відображає загальну кількість вимог, за якими прийняте </w:t>
            </w:r>
            <w:r w:rsidRPr="000C5AEE">
              <w:rPr>
                <w:rFonts w:ascii="Times New Roman" w:hAnsi="Times New Roman" w:cs="Times New Roman"/>
                <w:sz w:val="24"/>
                <w:szCs w:val="24"/>
              </w:rPr>
              <w:t xml:space="preserve">рішення про </w:t>
            </w:r>
            <w:r w:rsidR="0011409F" w:rsidRPr="000C5AEE">
              <w:rPr>
                <w:rFonts w:ascii="Times New Roman" w:hAnsi="Times New Roman" w:cs="Times New Roman"/>
                <w:sz w:val="24"/>
                <w:szCs w:val="24"/>
              </w:rPr>
              <w:t xml:space="preserve">страхову </w:t>
            </w:r>
            <w:r w:rsidRPr="000C5AEE">
              <w:rPr>
                <w:rFonts w:ascii="Times New Roman" w:hAnsi="Times New Roman" w:cs="Times New Roman"/>
                <w:sz w:val="24"/>
                <w:szCs w:val="24"/>
              </w:rPr>
              <w:t>виплату за обраний період.</w:t>
            </w:r>
          </w:p>
          <w:p w14:paraId="49EE91E6" w14:textId="2C51FEA4" w:rsidR="00DF7EF5" w:rsidRPr="000C5AEE" w:rsidRDefault="00DF7EF5" w:rsidP="00DF7E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AEE">
              <w:rPr>
                <w:rFonts w:ascii="Times New Roman" w:hAnsi="Times New Roman" w:cs="Times New Roman"/>
                <w:sz w:val="24"/>
                <w:szCs w:val="24"/>
              </w:rPr>
              <w:t xml:space="preserve">В розрахунок повинні потрапляти вимоги за </w:t>
            </w:r>
            <w:r w:rsidR="005110F6" w:rsidRPr="000C5AEE">
              <w:rPr>
                <w:rFonts w:ascii="Times New Roman" w:hAnsi="Times New Roman" w:cs="Times New Roman"/>
                <w:sz w:val="24"/>
                <w:szCs w:val="24"/>
              </w:rPr>
              <w:t>міжнародними</w:t>
            </w:r>
            <w:r w:rsidRPr="000C5AEE">
              <w:rPr>
                <w:rFonts w:ascii="Times New Roman" w:hAnsi="Times New Roman" w:cs="Times New Roman"/>
                <w:sz w:val="24"/>
                <w:szCs w:val="24"/>
              </w:rPr>
              <w:t xml:space="preserve"> договорами страхування, за якими прийняте рішення про </w:t>
            </w:r>
            <w:r w:rsidR="0011409F" w:rsidRPr="000C5AEE">
              <w:rPr>
                <w:rFonts w:ascii="Times New Roman" w:hAnsi="Times New Roman" w:cs="Times New Roman"/>
                <w:sz w:val="24"/>
                <w:szCs w:val="24"/>
              </w:rPr>
              <w:t xml:space="preserve">страхову </w:t>
            </w:r>
            <w:r w:rsidRPr="000C5AEE">
              <w:rPr>
                <w:rFonts w:ascii="Times New Roman" w:hAnsi="Times New Roman" w:cs="Times New Roman"/>
                <w:sz w:val="24"/>
                <w:szCs w:val="24"/>
              </w:rPr>
              <w:t>виплату:</w:t>
            </w:r>
          </w:p>
          <w:p w14:paraId="605FEE95" w14:textId="045E2CEA" w:rsidR="00DF7EF5" w:rsidRPr="000C5AEE" w:rsidRDefault="00DF7EF5" w:rsidP="00DF7EF5">
            <w:pPr>
              <w:pStyle w:val="a4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AEE">
              <w:rPr>
                <w:rFonts w:ascii="Times New Roman" w:hAnsi="Times New Roman" w:cs="Times New Roman"/>
                <w:sz w:val="24"/>
                <w:szCs w:val="24"/>
              </w:rPr>
              <w:t>з датою прийняття рішення (</w:t>
            </w:r>
            <w:r w:rsidR="00F61830" w:rsidRPr="000C5AE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C5AEE">
              <w:rPr>
                <w:rFonts w:ascii="Times New Roman" w:hAnsi="Times New Roman" w:cs="Times New Roman"/>
                <w:sz w:val="24"/>
                <w:szCs w:val="24"/>
              </w:rPr>
              <w:t>ік, місяць) в обраному періоді;</w:t>
            </w:r>
          </w:p>
          <w:p w14:paraId="31991D42" w14:textId="08CB5073" w:rsidR="00DF7EF5" w:rsidRPr="002532BD" w:rsidRDefault="00DF7EF5" w:rsidP="002532BD">
            <w:pPr>
              <w:pStyle w:val="a4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A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зі статусом вимоги «Прийнято рішення про виплату» «Повністю сплачено», «Врегульовано з нульовою виплатою», «Частково сплачено»</w:t>
            </w:r>
            <w:r w:rsidR="002532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1" w:type="dxa"/>
          </w:tcPr>
          <w:p w14:paraId="5A043BBA" w14:textId="13FE7B18" w:rsidR="00DF7EF5" w:rsidRPr="005110F6" w:rsidRDefault="00DF7EF5" w:rsidP="00DF7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0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Так</w:t>
            </w:r>
          </w:p>
        </w:tc>
        <w:tc>
          <w:tcPr>
            <w:tcW w:w="1265" w:type="dxa"/>
          </w:tcPr>
          <w:p w14:paraId="6F7424BC" w14:textId="24C4FAD2" w:rsidR="00DF7EF5" w:rsidRPr="005110F6" w:rsidRDefault="00DF7EF5" w:rsidP="00DF7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0F6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</w:tr>
      <w:tr w:rsidR="00DF7EF5" w:rsidRPr="00DF7EF5" w14:paraId="48A210EC" w14:textId="77777777" w:rsidTr="005D72FE">
        <w:trPr>
          <w:trHeight w:val="1294"/>
        </w:trPr>
        <w:tc>
          <w:tcPr>
            <w:tcW w:w="630" w:type="dxa"/>
          </w:tcPr>
          <w:p w14:paraId="5408B103" w14:textId="77777777" w:rsidR="00DF7EF5" w:rsidRPr="002532BD" w:rsidRDefault="00DF7EF5" w:rsidP="00DF7EF5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14:paraId="4C5E66BE" w14:textId="17737E53" w:rsidR="0011409F" w:rsidRPr="002532BD" w:rsidRDefault="00DF7EF5" w:rsidP="00114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D">
              <w:rPr>
                <w:rFonts w:ascii="Times New Roman" w:hAnsi="Times New Roman" w:cs="Times New Roman"/>
                <w:sz w:val="24"/>
                <w:szCs w:val="24"/>
              </w:rPr>
              <w:t>Загальна сума здійснених страхових виплат (</w:t>
            </w:r>
            <w:r w:rsidR="007E7631" w:rsidRPr="002532BD">
              <w:rPr>
                <w:rFonts w:ascii="Times New Roman" w:hAnsi="Times New Roman" w:cs="Times New Roman"/>
                <w:sz w:val="24"/>
                <w:szCs w:val="24"/>
              </w:rPr>
              <w:t xml:space="preserve">далі - </w:t>
            </w:r>
            <w:r w:rsidRPr="002532BD">
              <w:rPr>
                <w:rFonts w:ascii="Times New Roman" w:hAnsi="Times New Roman" w:cs="Times New Roman"/>
                <w:sz w:val="24"/>
                <w:szCs w:val="24"/>
              </w:rPr>
              <w:t xml:space="preserve">задоволення вимог) відповідно до міжнародних договорів страхування, </w:t>
            </w:r>
            <w:r w:rsidR="0011409F" w:rsidRPr="002532BD">
              <w:rPr>
                <w:rFonts w:ascii="Times New Roman" w:hAnsi="Times New Roman" w:cs="Times New Roman"/>
                <w:sz w:val="24"/>
                <w:szCs w:val="24"/>
              </w:rPr>
              <w:t>окремо за вимогами у випадках:</w:t>
            </w:r>
          </w:p>
          <w:p w14:paraId="5C9852B3" w14:textId="77777777" w:rsidR="0011409F" w:rsidRPr="002532BD" w:rsidRDefault="0011409F" w:rsidP="0011409F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D">
              <w:rPr>
                <w:rFonts w:ascii="Times New Roman" w:hAnsi="Times New Roman" w:cs="Times New Roman"/>
                <w:sz w:val="24"/>
                <w:szCs w:val="24"/>
              </w:rPr>
              <w:t>шкоди, заподіяної життю та здоров’ю;</w:t>
            </w:r>
          </w:p>
          <w:p w14:paraId="5AA98866" w14:textId="77777777" w:rsidR="0011409F" w:rsidRPr="002532BD" w:rsidRDefault="0011409F" w:rsidP="0011409F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D">
              <w:rPr>
                <w:rFonts w:ascii="Times New Roman" w:hAnsi="Times New Roman" w:cs="Times New Roman"/>
                <w:sz w:val="24"/>
                <w:szCs w:val="24"/>
              </w:rPr>
              <w:t>шкоди, заподіяної майну;</w:t>
            </w:r>
          </w:p>
          <w:p w14:paraId="6C7BA9A9" w14:textId="34E2960F" w:rsidR="00ED1AFB" w:rsidRPr="002532BD" w:rsidRDefault="0011409F" w:rsidP="0011409F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D">
              <w:rPr>
                <w:rFonts w:ascii="Times New Roman" w:hAnsi="Times New Roman" w:cs="Times New Roman"/>
                <w:sz w:val="24"/>
                <w:szCs w:val="24"/>
              </w:rPr>
              <w:t>інших виплат.</w:t>
            </w:r>
          </w:p>
        </w:tc>
        <w:tc>
          <w:tcPr>
            <w:tcW w:w="1141" w:type="dxa"/>
          </w:tcPr>
          <w:p w14:paraId="5F28B5F9" w14:textId="6A8DA857" w:rsidR="00DF7EF5" w:rsidRPr="00AD05DE" w:rsidRDefault="00AD05DE" w:rsidP="00DF7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євро</w:t>
            </w:r>
          </w:p>
        </w:tc>
        <w:tc>
          <w:tcPr>
            <w:tcW w:w="7075" w:type="dxa"/>
          </w:tcPr>
          <w:p w14:paraId="0058C90F" w14:textId="77777777" w:rsidR="00DF7EF5" w:rsidRPr="002532BD" w:rsidRDefault="00DF7EF5" w:rsidP="00DF7EF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Показник відображає загальну суму сплачених страхових виплат за обраний період.</w:t>
            </w:r>
          </w:p>
          <w:p w14:paraId="6926057C" w14:textId="03BC1DA1" w:rsidR="00DF7EF5" w:rsidRPr="002532BD" w:rsidRDefault="00DF7EF5" w:rsidP="00DF7E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розрахунок повинні потрапляти сплачені </w:t>
            </w:r>
            <w:r w:rsidR="007E7631" w:rsidRPr="00253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страхові виплати</w:t>
            </w:r>
            <w:r w:rsidRPr="00253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договорами </w:t>
            </w:r>
            <w:r w:rsidR="005110F6" w:rsidRPr="00253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міжнародного </w:t>
            </w:r>
            <w:r w:rsidRPr="00253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страхування: </w:t>
            </w:r>
          </w:p>
          <w:p w14:paraId="72AD595C" w14:textId="612DB39E" w:rsidR="00DF7EF5" w:rsidRPr="002532BD" w:rsidRDefault="00DF7EF5" w:rsidP="00416DA3">
            <w:pPr>
              <w:pStyle w:val="a4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датою виплати за вимогою (</w:t>
            </w:r>
            <w:r w:rsidR="00F61830" w:rsidRPr="00253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253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ік, місяць) в обраний період;</w:t>
            </w:r>
          </w:p>
          <w:p w14:paraId="7F4A1B8C" w14:textId="77777777" w:rsidR="00DF7EF5" w:rsidRPr="002532BD" w:rsidRDefault="00DF7EF5" w:rsidP="00416DA3">
            <w:pPr>
              <w:pStyle w:val="a4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зі статусом «Повністю сплачено», «Частково сплачено»;</w:t>
            </w:r>
          </w:p>
          <w:p w14:paraId="1E12877B" w14:textId="77777777" w:rsidR="00416DA3" w:rsidRPr="002532BD" w:rsidRDefault="00416DA3" w:rsidP="00416DA3">
            <w:pPr>
              <w:pStyle w:val="a4"/>
              <w:numPr>
                <w:ilvl w:val="0"/>
                <w:numId w:val="23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типом шкоди:</w:t>
            </w:r>
          </w:p>
          <w:p w14:paraId="5D9583FC" w14:textId="62CAE8F5" w:rsidR="00416DA3" w:rsidRPr="002532BD" w:rsidRDefault="00416DA3" w:rsidP="00416DA3">
            <w:pPr>
              <w:pStyle w:val="a4"/>
              <w:numPr>
                <w:ilvl w:val="0"/>
                <w:numId w:val="43"/>
              </w:numPr>
              <w:ind w:left="15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заподіяної життю та здоров’ю;</w:t>
            </w:r>
          </w:p>
          <w:p w14:paraId="4BF5391B" w14:textId="1D57F205" w:rsidR="00416DA3" w:rsidRPr="002532BD" w:rsidRDefault="00416DA3" w:rsidP="00416DA3">
            <w:pPr>
              <w:pStyle w:val="a4"/>
              <w:numPr>
                <w:ilvl w:val="0"/>
                <w:numId w:val="43"/>
              </w:numPr>
              <w:ind w:left="15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заподіяної майну;</w:t>
            </w:r>
          </w:p>
          <w:p w14:paraId="409CF7D4" w14:textId="0ECB319C" w:rsidR="00DF7EF5" w:rsidRPr="002532BD" w:rsidRDefault="00416DA3" w:rsidP="00DF7EF5">
            <w:pPr>
              <w:pStyle w:val="a4"/>
              <w:numPr>
                <w:ilvl w:val="0"/>
                <w:numId w:val="43"/>
              </w:numPr>
              <w:ind w:left="15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інші виплати</w:t>
            </w:r>
            <w:r w:rsidR="00AD05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0914E4" w:rsidRPr="002532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(пеня, </w:t>
            </w:r>
            <w:r w:rsidR="008D0CD0" w:rsidRPr="002532BD">
              <w:rPr>
                <w:rFonts w:ascii="Times New Roman" w:eastAsia="Times New Roman" w:hAnsi="Times New Roman" w:cs="Times New Roman"/>
                <w:sz w:val="24"/>
                <w:szCs w:val="24"/>
              </w:rPr>
              <w:t>гонорар врегулювальника, зовнішні послуги)</w:t>
            </w:r>
            <w:r w:rsidRPr="00253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371" w:type="dxa"/>
          </w:tcPr>
          <w:p w14:paraId="60DC677D" w14:textId="2BBB23E6" w:rsidR="00DF7EF5" w:rsidRPr="002532BD" w:rsidRDefault="00DF7EF5" w:rsidP="00DF7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D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265" w:type="dxa"/>
          </w:tcPr>
          <w:p w14:paraId="027B20B2" w14:textId="455CFD9B" w:rsidR="00DF7EF5" w:rsidRPr="002532BD" w:rsidRDefault="00DF7EF5" w:rsidP="00DF7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D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</w:tr>
      <w:tr w:rsidR="00DF7EF5" w:rsidRPr="00DF7EF5" w14:paraId="20A2684E" w14:textId="7B6FCF94" w:rsidTr="00144023">
        <w:trPr>
          <w:trHeight w:val="584"/>
        </w:trPr>
        <w:tc>
          <w:tcPr>
            <w:tcW w:w="630" w:type="dxa"/>
          </w:tcPr>
          <w:p w14:paraId="14541121" w14:textId="77777777" w:rsidR="00DF7EF5" w:rsidRPr="002532BD" w:rsidRDefault="00DF7EF5" w:rsidP="00DF7EF5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14:paraId="65154D62" w14:textId="73A4E1B3" w:rsidR="0011409F" w:rsidRPr="002532BD" w:rsidRDefault="00DF7EF5" w:rsidP="001140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D">
              <w:rPr>
                <w:rFonts w:ascii="Times New Roman" w:hAnsi="Times New Roman" w:cs="Times New Roman"/>
                <w:sz w:val="24"/>
                <w:szCs w:val="24"/>
              </w:rPr>
              <w:t>Питома вага суми задоволен</w:t>
            </w:r>
            <w:r w:rsidR="000C5AEE" w:rsidRPr="002532BD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2532BD">
              <w:rPr>
                <w:rFonts w:ascii="Times New Roman" w:hAnsi="Times New Roman" w:cs="Times New Roman"/>
                <w:sz w:val="24"/>
                <w:szCs w:val="24"/>
              </w:rPr>
              <w:t xml:space="preserve"> вимог відповідно до міжнародних договорів страхування, </w:t>
            </w:r>
            <w:r w:rsidR="0011409F" w:rsidRPr="002532BD">
              <w:rPr>
                <w:rFonts w:ascii="Times New Roman" w:hAnsi="Times New Roman" w:cs="Times New Roman"/>
                <w:sz w:val="24"/>
                <w:szCs w:val="24"/>
              </w:rPr>
              <w:t>окремо за вимогами у випадках:</w:t>
            </w:r>
          </w:p>
          <w:p w14:paraId="7D46886E" w14:textId="77777777" w:rsidR="0011409F" w:rsidRPr="002532BD" w:rsidRDefault="0011409F" w:rsidP="0011409F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D">
              <w:rPr>
                <w:rFonts w:ascii="Times New Roman" w:hAnsi="Times New Roman" w:cs="Times New Roman"/>
                <w:sz w:val="24"/>
                <w:szCs w:val="24"/>
              </w:rPr>
              <w:t>шкоди, заподіяної життю та здоров’ю;</w:t>
            </w:r>
          </w:p>
          <w:p w14:paraId="15ECF061" w14:textId="77777777" w:rsidR="0011409F" w:rsidRPr="002532BD" w:rsidRDefault="0011409F" w:rsidP="0011409F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D">
              <w:rPr>
                <w:rFonts w:ascii="Times New Roman" w:hAnsi="Times New Roman" w:cs="Times New Roman"/>
                <w:sz w:val="24"/>
                <w:szCs w:val="24"/>
              </w:rPr>
              <w:t>шкоди, заподіяної майну;</w:t>
            </w:r>
          </w:p>
          <w:p w14:paraId="7821CFEA" w14:textId="3DCE7C00" w:rsidR="00ED1AFB" w:rsidRPr="002532BD" w:rsidRDefault="0011409F" w:rsidP="0011409F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D">
              <w:rPr>
                <w:rFonts w:ascii="Times New Roman" w:hAnsi="Times New Roman" w:cs="Times New Roman"/>
                <w:sz w:val="24"/>
                <w:szCs w:val="24"/>
              </w:rPr>
              <w:t>інших виплат.</w:t>
            </w:r>
          </w:p>
        </w:tc>
        <w:tc>
          <w:tcPr>
            <w:tcW w:w="1141" w:type="dxa"/>
          </w:tcPr>
          <w:p w14:paraId="0BFCEB75" w14:textId="0A879630" w:rsidR="00DF7EF5" w:rsidRPr="002532BD" w:rsidRDefault="00DF7EF5" w:rsidP="00DF7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75" w:type="dxa"/>
          </w:tcPr>
          <w:p w14:paraId="387E7BF3" w14:textId="481B3573" w:rsidR="00665F36" w:rsidRPr="002532BD" w:rsidRDefault="00DF7EF5" w:rsidP="00416D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D">
              <w:rPr>
                <w:rFonts w:ascii="Times New Roman" w:hAnsi="Times New Roman" w:cs="Times New Roman"/>
                <w:sz w:val="24"/>
                <w:szCs w:val="24"/>
              </w:rPr>
              <w:t xml:space="preserve">Показник розраховується шляхом визначення </w:t>
            </w:r>
            <w:r w:rsidR="00416DA3" w:rsidRPr="002532BD">
              <w:rPr>
                <w:rFonts w:ascii="Times New Roman" w:hAnsi="Times New Roman" w:cs="Times New Roman"/>
                <w:sz w:val="24"/>
                <w:szCs w:val="24"/>
              </w:rPr>
              <w:t xml:space="preserve">частки суми </w:t>
            </w:r>
            <w:r w:rsidR="00ED4566" w:rsidRPr="002532BD">
              <w:rPr>
                <w:rFonts w:ascii="Times New Roman" w:hAnsi="Times New Roman" w:cs="Times New Roman"/>
                <w:sz w:val="24"/>
                <w:szCs w:val="24"/>
              </w:rPr>
              <w:t>задоволених вимог</w:t>
            </w:r>
            <w:r w:rsidR="00416DA3" w:rsidRPr="002532BD">
              <w:rPr>
                <w:rFonts w:ascii="Times New Roman" w:hAnsi="Times New Roman" w:cs="Times New Roman"/>
                <w:sz w:val="24"/>
                <w:szCs w:val="24"/>
              </w:rPr>
              <w:t>, за типом шкоди</w:t>
            </w:r>
            <w:r w:rsidR="00665F36" w:rsidRPr="002532B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687D5E2" w14:textId="77777777" w:rsidR="00665F36" w:rsidRPr="002532BD" w:rsidRDefault="00416DA3" w:rsidP="00665F36">
            <w:pPr>
              <w:pStyle w:val="a4"/>
              <w:numPr>
                <w:ilvl w:val="0"/>
                <w:numId w:val="43"/>
              </w:numPr>
              <w:ind w:left="15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5F36" w:rsidRPr="002532BD">
              <w:rPr>
                <w:rFonts w:ascii="Times New Roman" w:hAnsi="Times New Roman" w:cs="Times New Roman"/>
                <w:sz w:val="24"/>
                <w:szCs w:val="24"/>
              </w:rPr>
              <w:t>заподіяної життю та здоров’ю;</w:t>
            </w:r>
          </w:p>
          <w:p w14:paraId="6425157E" w14:textId="77777777" w:rsidR="00665F36" w:rsidRPr="002532BD" w:rsidRDefault="00665F36" w:rsidP="00665F36">
            <w:pPr>
              <w:pStyle w:val="a4"/>
              <w:numPr>
                <w:ilvl w:val="0"/>
                <w:numId w:val="43"/>
              </w:numPr>
              <w:ind w:left="15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D">
              <w:rPr>
                <w:rFonts w:ascii="Times New Roman" w:hAnsi="Times New Roman" w:cs="Times New Roman"/>
                <w:sz w:val="24"/>
                <w:szCs w:val="24"/>
              </w:rPr>
              <w:t>заподіяної майну;</w:t>
            </w:r>
          </w:p>
          <w:p w14:paraId="44A7AAD2" w14:textId="7B01A73C" w:rsidR="00665F36" w:rsidRPr="002532BD" w:rsidRDefault="00665F36" w:rsidP="00416DA3">
            <w:pPr>
              <w:pStyle w:val="a4"/>
              <w:numPr>
                <w:ilvl w:val="0"/>
                <w:numId w:val="43"/>
              </w:numPr>
              <w:ind w:left="15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D">
              <w:rPr>
                <w:rFonts w:ascii="Times New Roman" w:hAnsi="Times New Roman" w:cs="Times New Roman"/>
                <w:sz w:val="24"/>
                <w:szCs w:val="24"/>
              </w:rPr>
              <w:t>інші виплати</w:t>
            </w:r>
            <w:r w:rsidR="008D0CD0" w:rsidRPr="002532BD">
              <w:rPr>
                <w:rFonts w:ascii="Times New Roman" w:eastAsia="Times New Roman" w:hAnsi="Times New Roman" w:cs="Times New Roman"/>
                <w:sz w:val="24"/>
                <w:szCs w:val="24"/>
              </w:rPr>
              <w:t>(пеня, гонорар врегулювальника, зовнішні послуги)</w:t>
            </w:r>
            <w:r w:rsidR="00416DA3" w:rsidRPr="002532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581E26C" w14:textId="7F2EEE3C" w:rsidR="00DF7EF5" w:rsidRPr="002532BD" w:rsidRDefault="00416DA3" w:rsidP="00ED4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D">
              <w:rPr>
                <w:rFonts w:ascii="Times New Roman" w:hAnsi="Times New Roman" w:cs="Times New Roman"/>
                <w:sz w:val="24"/>
                <w:szCs w:val="24"/>
              </w:rPr>
              <w:t xml:space="preserve">від загальної </w:t>
            </w:r>
            <w:r w:rsidR="00A939E2" w:rsidRPr="002532BD">
              <w:rPr>
                <w:rFonts w:ascii="Times New Roman" w:hAnsi="Times New Roman" w:cs="Times New Roman"/>
                <w:sz w:val="24"/>
                <w:szCs w:val="24"/>
              </w:rPr>
              <w:t xml:space="preserve">суми </w:t>
            </w:r>
            <w:r w:rsidR="00ED4566" w:rsidRPr="002532BD">
              <w:rPr>
                <w:rFonts w:ascii="Times New Roman" w:hAnsi="Times New Roman" w:cs="Times New Roman"/>
                <w:sz w:val="24"/>
                <w:szCs w:val="24"/>
              </w:rPr>
              <w:t>задоволених вимог</w:t>
            </w:r>
            <w:r w:rsidR="00C64019" w:rsidRPr="002532BD">
              <w:rPr>
                <w:rFonts w:ascii="Times New Roman" w:hAnsi="Times New Roman" w:cs="Times New Roman"/>
                <w:sz w:val="24"/>
                <w:szCs w:val="24"/>
              </w:rPr>
              <w:t xml:space="preserve"> відповідно до міжнародних договорів страхування</w:t>
            </w:r>
            <w:r w:rsidRPr="002532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1" w:type="dxa"/>
          </w:tcPr>
          <w:p w14:paraId="4F720C03" w14:textId="06C743FC" w:rsidR="00DF7EF5" w:rsidRPr="002532BD" w:rsidRDefault="00DF7EF5" w:rsidP="00DF7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D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265" w:type="dxa"/>
          </w:tcPr>
          <w:p w14:paraId="0B7B4CAB" w14:textId="2587D3DE" w:rsidR="00DF7EF5" w:rsidRPr="002532BD" w:rsidRDefault="00DF7EF5" w:rsidP="00DF7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D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</w:tr>
      <w:tr w:rsidR="00DF7EF5" w:rsidRPr="00DF7EF5" w14:paraId="14C642CD" w14:textId="77777777" w:rsidTr="005B6425">
        <w:trPr>
          <w:trHeight w:val="584"/>
        </w:trPr>
        <w:tc>
          <w:tcPr>
            <w:tcW w:w="630" w:type="dxa"/>
          </w:tcPr>
          <w:p w14:paraId="25D6917D" w14:textId="77777777" w:rsidR="00DF7EF5" w:rsidRPr="002532BD" w:rsidRDefault="00DF7EF5" w:rsidP="00DF7EF5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14:paraId="33983B82" w14:textId="46F03416" w:rsidR="00DF7EF5" w:rsidRPr="002532BD" w:rsidRDefault="00DF7EF5" w:rsidP="00DF7E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D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</w:t>
            </w:r>
            <w:r w:rsidR="002C7499" w:rsidRPr="002532BD">
              <w:rPr>
                <w:rFonts w:ascii="Times New Roman" w:hAnsi="Times New Roman" w:cs="Times New Roman"/>
                <w:sz w:val="24"/>
                <w:szCs w:val="24"/>
              </w:rPr>
              <w:t xml:space="preserve">повністю сплачених </w:t>
            </w:r>
            <w:r w:rsidRPr="002532BD">
              <w:rPr>
                <w:rFonts w:ascii="Times New Roman" w:hAnsi="Times New Roman" w:cs="Times New Roman"/>
                <w:sz w:val="24"/>
                <w:szCs w:val="24"/>
              </w:rPr>
              <w:t xml:space="preserve">вимог </w:t>
            </w:r>
            <w:r w:rsidR="001A732C" w:rsidRPr="002532BD">
              <w:rPr>
                <w:rFonts w:ascii="Times New Roman" w:hAnsi="Times New Roman" w:cs="Times New Roman"/>
                <w:sz w:val="24"/>
                <w:szCs w:val="24"/>
              </w:rPr>
              <w:t>за типом укладення міжнародного договору страхування (електронний, паперовий)</w:t>
            </w:r>
          </w:p>
        </w:tc>
        <w:tc>
          <w:tcPr>
            <w:tcW w:w="1141" w:type="dxa"/>
          </w:tcPr>
          <w:p w14:paraId="722FAE8F" w14:textId="2C4F49DF" w:rsidR="00DF7EF5" w:rsidRPr="002532BD" w:rsidRDefault="00DF7EF5" w:rsidP="00DF7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D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7075" w:type="dxa"/>
          </w:tcPr>
          <w:p w14:paraId="4A4D1A08" w14:textId="5C0C90FE" w:rsidR="006B1461" w:rsidRPr="002532BD" w:rsidRDefault="006B1461" w:rsidP="006B1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D">
              <w:rPr>
                <w:rFonts w:ascii="Times New Roman" w:hAnsi="Times New Roman" w:cs="Times New Roman"/>
                <w:sz w:val="24"/>
                <w:szCs w:val="24"/>
              </w:rPr>
              <w:t xml:space="preserve">Показник відображає кількість </w:t>
            </w:r>
            <w:r w:rsidR="002C7499" w:rsidRPr="002532BD">
              <w:rPr>
                <w:rFonts w:ascii="Times New Roman" w:hAnsi="Times New Roman" w:cs="Times New Roman"/>
                <w:sz w:val="24"/>
                <w:szCs w:val="24"/>
              </w:rPr>
              <w:t xml:space="preserve">повністю сплачених </w:t>
            </w:r>
            <w:r w:rsidRPr="002532BD">
              <w:rPr>
                <w:rFonts w:ascii="Times New Roman" w:hAnsi="Times New Roman" w:cs="Times New Roman"/>
                <w:sz w:val="24"/>
                <w:szCs w:val="24"/>
              </w:rPr>
              <w:t xml:space="preserve">вимог за </w:t>
            </w:r>
            <w:r w:rsidR="001A732C" w:rsidRPr="002532BD">
              <w:rPr>
                <w:rFonts w:ascii="Times New Roman" w:hAnsi="Times New Roman" w:cs="Times New Roman"/>
                <w:sz w:val="24"/>
                <w:szCs w:val="24"/>
              </w:rPr>
              <w:t xml:space="preserve">міжнародними </w:t>
            </w:r>
            <w:r w:rsidRPr="002532BD">
              <w:rPr>
                <w:rFonts w:ascii="Times New Roman" w:hAnsi="Times New Roman" w:cs="Times New Roman"/>
                <w:sz w:val="24"/>
                <w:szCs w:val="24"/>
              </w:rPr>
              <w:t>договорами страхування, що завантажені на момент перегляду візуалізації до БД</w:t>
            </w:r>
            <w:r w:rsidR="001A732C" w:rsidRPr="002532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532BD">
              <w:rPr>
                <w:rFonts w:ascii="Times New Roman" w:hAnsi="Times New Roman" w:cs="Times New Roman"/>
                <w:sz w:val="24"/>
                <w:szCs w:val="24"/>
              </w:rPr>
              <w:t xml:space="preserve"> з якої беруться дані для дашбордів. До показника включаються вимоги, які </w:t>
            </w:r>
            <w:r w:rsidR="001819B9" w:rsidRPr="002532BD">
              <w:rPr>
                <w:rFonts w:ascii="Times New Roman" w:hAnsi="Times New Roman" w:cs="Times New Roman"/>
                <w:sz w:val="24"/>
                <w:szCs w:val="24"/>
              </w:rPr>
              <w:t xml:space="preserve">повністю </w:t>
            </w:r>
            <w:r w:rsidRPr="002532BD">
              <w:rPr>
                <w:rFonts w:ascii="Times New Roman" w:hAnsi="Times New Roman" w:cs="Times New Roman"/>
                <w:sz w:val="24"/>
                <w:szCs w:val="24"/>
              </w:rPr>
              <w:t xml:space="preserve">сплачено </w:t>
            </w:r>
            <w:r w:rsidR="00AB13BA" w:rsidRPr="002532BD">
              <w:rPr>
                <w:rFonts w:ascii="Times New Roman" w:hAnsi="Times New Roman" w:cs="Times New Roman"/>
                <w:sz w:val="24"/>
                <w:szCs w:val="24"/>
              </w:rPr>
              <w:t>зі статусом «Повністю сплачено</w:t>
            </w:r>
            <w:r w:rsidR="002532BD" w:rsidRPr="002532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C40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53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6CE0BA0" w14:textId="77777777" w:rsidR="00DF7EF5" w:rsidRDefault="006B1461" w:rsidP="00B65D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D">
              <w:rPr>
                <w:rFonts w:ascii="Times New Roman" w:hAnsi="Times New Roman" w:cs="Times New Roman"/>
                <w:sz w:val="24"/>
                <w:szCs w:val="24"/>
              </w:rPr>
              <w:t>Вибір даних здійснюється по даті останньої виплати за вимогою (рік/місяць), які входять в обраний період, за який відображаються данні на дашборді.</w:t>
            </w:r>
          </w:p>
          <w:p w14:paraId="3DD454AD" w14:textId="69A0D13D" w:rsidR="005B6425" w:rsidRPr="002532BD" w:rsidRDefault="005B6425" w:rsidP="00B65D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C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Кількість сплачених вимог розподіляються на вимоги в розрізі типу договору (електронний, паперовий).</w:t>
            </w:r>
          </w:p>
        </w:tc>
        <w:tc>
          <w:tcPr>
            <w:tcW w:w="1371" w:type="dxa"/>
          </w:tcPr>
          <w:p w14:paraId="15C14D9D" w14:textId="74A43B00" w:rsidR="00DF7EF5" w:rsidRPr="002532BD" w:rsidRDefault="00DF7EF5" w:rsidP="00DF7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Так</w:t>
            </w:r>
          </w:p>
        </w:tc>
        <w:tc>
          <w:tcPr>
            <w:tcW w:w="1265" w:type="dxa"/>
          </w:tcPr>
          <w:p w14:paraId="33CB2E91" w14:textId="5B7866A9" w:rsidR="00DF7EF5" w:rsidRPr="002532BD" w:rsidRDefault="00DF7EF5" w:rsidP="00DF7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D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</w:tr>
      <w:tr w:rsidR="00DF7EF5" w:rsidRPr="00DF7EF5" w14:paraId="64228C43" w14:textId="77777777" w:rsidTr="009B0ECB">
        <w:trPr>
          <w:trHeight w:val="1181"/>
        </w:trPr>
        <w:tc>
          <w:tcPr>
            <w:tcW w:w="630" w:type="dxa"/>
          </w:tcPr>
          <w:p w14:paraId="14FD68F3" w14:textId="77777777" w:rsidR="00DF7EF5" w:rsidRPr="002532BD" w:rsidRDefault="00DF7EF5" w:rsidP="00DF7EF5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14:paraId="58AFE7C6" w14:textId="015E7EC1" w:rsidR="00DF7EF5" w:rsidRPr="002532BD" w:rsidRDefault="00DF7EF5" w:rsidP="00DF7E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D">
              <w:rPr>
                <w:rFonts w:ascii="Times New Roman" w:hAnsi="Times New Roman" w:cs="Times New Roman"/>
                <w:sz w:val="24"/>
                <w:szCs w:val="24"/>
              </w:rPr>
              <w:t xml:space="preserve">Питома вага кількості </w:t>
            </w:r>
            <w:r w:rsidR="002C7499" w:rsidRPr="002532BD">
              <w:rPr>
                <w:rFonts w:ascii="Times New Roman" w:hAnsi="Times New Roman" w:cs="Times New Roman"/>
                <w:sz w:val="24"/>
                <w:szCs w:val="24"/>
              </w:rPr>
              <w:t>повністю сплачених</w:t>
            </w:r>
            <w:r w:rsidRPr="002532BD">
              <w:rPr>
                <w:rFonts w:ascii="Times New Roman" w:hAnsi="Times New Roman" w:cs="Times New Roman"/>
                <w:sz w:val="24"/>
                <w:szCs w:val="24"/>
              </w:rPr>
              <w:t xml:space="preserve"> вимог </w:t>
            </w:r>
            <w:r w:rsidR="006E7938" w:rsidRPr="002532BD">
              <w:rPr>
                <w:rFonts w:ascii="Times New Roman" w:hAnsi="Times New Roman" w:cs="Times New Roman"/>
                <w:sz w:val="24"/>
                <w:szCs w:val="24"/>
              </w:rPr>
              <w:t>за типом укладення міжнародного договору страхування (електронний, паперовий)</w:t>
            </w:r>
          </w:p>
        </w:tc>
        <w:tc>
          <w:tcPr>
            <w:tcW w:w="1141" w:type="dxa"/>
          </w:tcPr>
          <w:p w14:paraId="6F5B8B4A" w14:textId="22E9057E" w:rsidR="00DF7EF5" w:rsidRPr="002532BD" w:rsidRDefault="00DF7EF5" w:rsidP="00DF7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75" w:type="dxa"/>
          </w:tcPr>
          <w:p w14:paraId="403AF5D8" w14:textId="21316E22" w:rsidR="00DF7EF5" w:rsidRPr="002532BD" w:rsidRDefault="00DF7EF5" w:rsidP="002B29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D">
              <w:rPr>
                <w:rFonts w:ascii="Times New Roman" w:hAnsi="Times New Roman" w:cs="Times New Roman"/>
                <w:sz w:val="24"/>
                <w:szCs w:val="24"/>
              </w:rPr>
              <w:t xml:space="preserve">Показник розраховується шляхом визначення </w:t>
            </w:r>
            <w:r w:rsidR="00F92A99" w:rsidRPr="002532BD">
              <w:rPr>
                <w:rFonts w:ascii="Times New Roman" w:hAnsi="Times New Roman" w:cs="Times New Roman"/>
                <w:sz w:val="24"/>
                <w:szCs w:val="24"/>
              </w:rPr>
              <w:t xml:space="preserve">частки </w:t>
            </w:r>
            <w:r w:rsidRPr="002532BD">
              <w:rPr>
                <w:rFonts w:ascii="Times New Roman" w:hAnsi="Times New Roman" w:cs="Times New Roman"/>
                <w:sz w:val="24"/>
                <w:szCs w:val="24"/>
              </w:rPr>
              <w:t>кільк</w:t>
            </w:r>
            <w:r w:rsidR="00F92A99" w:rsidRPr="002532BD">
              <w:rPr>
                <w:rFonts w:ascii="Times New Roman" w:hAnsi="Times New Roman" w:cs="Times New Roman"/>
                <w:sz w:val="24"/>
                <w:szCs w:val="24"/>
              </w:rPr>
              <w:t>ості</w:t>
            </w:r>
            <w:r w:rsidRPr="00253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7499" w:rsidRPr="002532BD">
              <w:rPr>
                <w:rFonts w:ascii="Times New Roman" w:hAnsi="Times New Roman" w:cs="Times New Roman"/>
                <w:sz w:val="24"/>
                <w:szCs w:val="24"/>
              </w:rPr>
              <w:t xml:space="preserve">повністю сплачених </w:t>
            </w:r>
            <w:r w:rsidRPr="002532BD">
              <w:rPr>
                <w:rFonts w:ascii="Times New Roman" w:hAnsi="Times New Roman" w:cs="Times New Roman"/>
                <w:sz w:val="24"/>
                <w:szCs w:val="24"/>
              </w:rPr>
              <w:t xml:space="preserve">вимог </w:t>
            </w:r>
            <w:r w:rsidR="00F92A99" w:rsidRPr="002532BD">
              <w:rPr>
                <w:rFonts w:ascii="Times New Roman" w:hAnsi="Times New Roman" w:cs="Times New Roman"/>
                <w:sz w:val="24"/>
                <w:szCs w:val="24"/>
              </w:rPr>
              <w:t>за типом укладення міжнародного договору страхування (електронний, паперовий)</w:t>
            </w:r>
            <w:r w:rsidR="00990E9A" w:rsidRPr="00253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32BD">
              <w:rPr>
                <w:rFonts w:ascii="Times New Roman" w:hAnsi="Times New Roman" w:cs="Times New Roman"/>
                <w:sz w:val="24"/>
                <w:szCs w:val="24"/>
              </w:rPr>
              <w:t xml:space="preserve">від загальної кількості </w:t>
            </w:r>
            <w:r w:rsidR="00990E9A" w:rsidRPr="002532BD">
              <w:rPr>
                <w:rFonts w:ascii="Times New Roman" w:hAnsi="Times New Roman" w:cs="Times New Roman"/>
                <w:sz w:val="24"/>
                <w:szCs w:val="24"/>
              </w:rPr>
              <w:t>задоволених</w:t>
            </w:r>
            <w:r w:rsidRPr="002532BD">
              <w:rPr>
                <w:rFonts w:ascii="Times New Roman" w:hAnsi="Times New Roman" w:cs="Times New Roman"/>
                <w:sz w:val="24"/>
                <w:szCs w:val="24"/>
              </w:rPr>
              <w:t xml:space="preserve"> вимог </w:t>
            </w:r>
            <w:r w:rsidR="002B295F" w:rsidRPr="002532BD">
              <w:rPr>
                <w:rFonts w:ascii="Times New Roman" w:hAnsi="Times New Roman" w:cs="Times New Roman"/>
                <w:sz w:val="24"/>
                <w:szCs w:val="24"/>
              </w:rPr>
              <w:t xml:space="preserve">за міжнародними договорами страхування </w:t>
            </w:r>
            <w:r w:rsidRPr="002532BD">
              <w:rPr>
                <w:rFonts w:ascii="Times New Roman" w:hAnsi="Times New Roman" w:cs="Times New Roman"/>
                <w:sz w:val="24"/>
                <w:szCs w:val="24"/>
              </w:rPr>
              <w:t>за той самий період.</w:t>
            </w:r>
          </w:p>
        </w:tc>
        <w:tc>
          <w:tcPr>
            <w:tcW w:w="1371" w:type="dxa"/>
          </w:tcPr>
          <w:p w14:paraId="30F63F3A" w14:textId="0FF7040E" w:rsidR="00DF7EF5" w:rsidRPr="006B1461" w:rsidRDefault="00DF7EF5" w:rsidP="00DF7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461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265" w:type="dxa"/>
          </w:tcPr>
          <w:p w14:paraId="71E47327" w14:textId="12633F84" w:rsidR="00DF7EF5" w:rsidRPr="006B1461" w:rsidRDefault="00DF7EF5" w:rsidP="00DF7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461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</w:tr>
      <w:tr w:rsidR="00DF7EF5" w:rsidRPr="00DF7EF5" w14:paraId="49681818" w14:textId="77777777" w:rsidTr="009B0ECB">
        <w:trPr>
          <w:trHeight w:val="1181"/>
        </w:trPr>
        <w:tc>
          <w:tcPr>
            <w:tcW w:w="630" w:type="dxa"/>
          </w:tcPr>
          <w:p w14:paraId="1C6BD22A" w14:textId="77777777" w:rsidR="00DF7EF5" w:rsidRPr="002532BD" w:rsidRDefault="00DF7EF5" w:rsidP="00DF7EF5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14:paraId="6F6A5758" w14:textId="005AD4CA" w:rsidR="00DF7EF5" w:rsidRPr="002532BD" w:rsidRDefault="00EF7E98" w:rsidP="00DF7E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D">
              <w:rPr>
                <w:rFonts w:ascii="Times New Roman" w:hAnsi="Times New Roman" w:cs="Times New Roman"/>
                <w:sz w:val="24"/>
                <w:szCs w:val="24"/>
              </w:rPr>
              <w:t xml:space="preserve">Загальна сума </w:t>
            </w:r>
            <w:r w:rsidR="002C7499" w:rsidRPr="002532BD">
              <w:rPr>
                <w:rFonts w:ascii="Times New Roman" w:hAnsi="Times New Roman" w:cs="Times New Roman"/>
                <w:sz w:val="24"/>
                <w:szCs w:val="24"/>
              </w:rPr>
              <w:t xml:space="preserve">повністю сплачених </w:t>
            </w:r>
            <w:r w:rsidRPr="002532BD">
              <w:rPr>
                <w:rFonts w:ascii="Times New Roman" w:hAnsi="Times New Roman" w:cs="Times New Roman"/>
                <w:sz w:val="24"/>
                <w:szCs w:val="24"/>
              </w:rPr>
              <w:t xml:space="preserve">вимог відповідно до міжнародних договорів страхування </w:t>
            </w:r>
            <w:r w:rsidR="00D3286B" w:rsidRPr="002532BD">
              <w:rPr>
                <w:rFonts w:ascii="Times New Roman" w:hAnsi="Times New Roman" w:cs="Times New Roman"/>
                <w:sz w:val="24"/>
                <w:szCs w:val="24"/>
              </w:rPr>
              <w:t>за типом укладення (електронний, паперовий)</w:t>
            </w:r>
          </w:p>
        </w:tc>
        <w:tc>
          <w:tcPr>
            <w:tcW w:w="1141" w:type="dxa"/>
          </w:tcPr>
          <w:p w14:paraId="5DA5ACC0" w14:textId="49609B18" w:rsidR="00DF7EF5" w:rsidRPr="002532BD" w:rsidRDefault="00AD05DE" w:rsidP="00DF7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євро</w:t>
            </w:r>
            <w:bookmarkStart w:id="0" w:name="_GoBack"/>
            <w:bookmarkEnd w:id="0"/>
          </w:p>
        </w:tc>
        <w:tc>
          <w:tcPr>
            <w:tcW w:w="7075" w:type="dxa"/>
          </w:tcPr>
          <w:p w14:paraId="28C2A799" w14:textId="2CD0ACA1" w:rsidR="00595D16" w:rsidRPr="002532BD" w:rsidRDefault="00595D16" w:rsidP="00595D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D">
              <w:rPr>
                <w:rFonts w:ascii="Times New Roman" w:hAnsi="Times New Roman" w:cs="Times New Roman"/>
                <w:sz w:val="24"/>
                <w:szCs w:val="24"/>
              </w:rPr>
              <w:t xml:space="preserve">Показник відображає загальну суму </w:t>
            </w:r>
            <w:r w:rsidR="002C7499" w:rsidRPr="002532BD">
              <w:rPr>
                <w:rFonts w:ascii="Times New Roman" w:hAnsi="Times New Roman" w:cs="Times New Roman"/>
                <w:sz w:val="24"/>
                <w:szCs w:val="24"/>
              </w:rPr>
              <w:t xml:space="preserve">повністю </w:t>
            </w:r>
            <w:r w:rsidRPr="002532BD">
              <w:rPr>
                <w:rFonts w:ascii="Times New Roman" w:hAnsi="Times New Roman" w:cs="Times New Roman"/>
                <w:sz w:val="24"/>
                <w:szCs w:val="24"/>
              </w:rPr>
              <w:t>сплачених страхових виплат за обраний період.</w:t>
            </w:r>
          </w:p>
          <w:p w14:paraId="4EA45E7D" w14:textId="624871CE" w:rsidR="00595D16" w:rsidRPr="002532BD" w:rsidRDefault="00595D16" w:rsidP="00595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Quattrocento Sans" w:eastAsia="Quattrocento Sans" w:hAnsi="Quattrocento Sans" w:cs="Quattrocento Sans"/>
                <w:color w:val="000000"/>
                <w:sz w:val="18"/>
                <w:szCs w:val="18"/>
              </w:rPr>
            </w:pPr>
            <w:r w:rsidRPr="00253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розрахунок повинні потрапляти </w:t>
            </w:r>
            <w:r w:rsidR="002C7499" w:rsidRPr="00253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повністю </w:t>
            </w:r>
            <w:r w:rsidRPr="00253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сплачені страхові виплати за </w:t>
            </w:r>
            <w:r w:rsidR="00BB0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міжнародними </w:t>
            </w:r>
            <w:r w:rsidRPr="00253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договорами страхування: </w:t>
            </w:r>
          </w:p>
          <w:p w14:paraId="12C9CD4F" w14:textId="77777777" w:rsidR="00595D16" w:rsidRPr="002532BD" w:rsidRDefault="00595D16" w:rsidP="00595D16">
            <w:pPr>
              <w:pStyle w:val="a4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Cs w:val="24"/>
              </w:rPr>
            </w:pPr>
            <w:r w:rsidRPr="00253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 датою виплати за вимогою (рік, місяць) в обраний період;</w:t>
            </w:r>
          </w:p>
          <w:p w14:paraId="62D618C1" w14:textId="3C463F7E" w:rsidR="00595D16" w:rsidRPr="002532BD" w:rsidRDefault="00595D16" w:rsidP="00595D16">
            <w:pPr>
              <w:pStyle w:val="a4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зі статусом «Повністю сплачено»</w:t>
            </w:r>
            <w:r w:rsidR="002532BD" w:rsidRPr="00253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22B7EAE" w14:textId="23025ED3" w:rsidR="00DF7EF5" w:rsidRPr="002532BD" w:rsidRDefault="006F44EE" w:rsidP="00144023">
            <w:pPr>
              <w:pStyle w:val="a4"/>
              <w:numPr>
                <w:ilvl w:val="0"/>
                <w:numId w:val="23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типом укладення (електронний, паперовий).</w:t>
            </w:r>
          </w:p>
        </w:tc>
        <w:tc>
          <w:tcPr>
            <w:tcW w:w="1371" w:type="dxa"/>
          </w:tcPr>
          <w:p w14:paraId="69A7CB06" w14:textId="048867CD" w:rsidR="00DF7EF5" w:rsidRPr="006B1461" w:rsidRDefault="00DF7EF5" w:rsidP="00DF7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461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265" w:type="dxa"/>
          </w:tcPr>
          <w:p w14:paraId="6524A202" w14:textId="0002C379" w:rsidR="00DF7EF5" w:rsidRPr="006B1461" w:rsidRDefault="00DF7EF5" w:rsidP="00DF7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461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</w:tr>
      <w:tr w:rsidR="00DF7EF5" w:rsidRPr="00DF7EF5" w14:paraId="7C485421" w14:textId="77777777" w:rsidTr="009B0ECB">
        <w:trPr>
          <w:trHeight w:val="1181"/>
        </w:trPr>
        <w:tc>
          <w:tcPr>
            <w:tcW w:w="630" w:type="dxa"/>
          </w:tcPr>
          <w:p w14:paraId="397123BD" w14:textId="77777777" w:rsidR="00DF7EF5" w:rsidRPr="002532BD" w:rsidRDefault="00DF7EF5" w:rsidP="00DF7EF5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6" w:type="dxa"/>
          </w:tcPr>
          <w:p w14:paraId="4474ED64" w14:textId="6DFE8ECD" w:rsidR="00DF7EF5" w:rsidRPr="002532BD" w:rsidRDefault="00DF7EF5" w:rsidP="00DF7E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D">
              <w:rPr>
                <w:rFonts w:ascii="Times New Roman" w:hAnsi="Times New Roman" w:cs="Times New Roman"/>
                <w:sz w:val="24"/>
                <w:szCs w:val="24"/>
              </w:rPr>
              <w:t xml:space="preserve">Питома вага суми </w:t>
            </w:r>
            <w:r w:rsidR="002C7499" w:rsidRPr="002532BD">
              <w:rPr>
                <w:rFonts w:ascii="Times New Roman" w:hAnsi="Times New Roman" w:cs="Times New Roman"/>
                <w:sz w:val="24"/>
                <w:szCs w:val="24"/>
              </w:rPr>
              <w:t xml:space="preserve">повністю сплачених </w:t>
            </w:r>
            <w:r w:rsidR="00FB202B" w:rsidRPr="002532BD">
              <w:rPr>
                <w:rFonts w:ascii="Times New Roman" w:hAnsi="Times New Roman" w:cs="Times New Roman"/>
                <w:sz w:val="24"/>
                <w:szCs w:val="24"/>
              </w:rPr>
              <w:t xml:space="preserve">вимог </w:t>
            </w:r>
            <w:r w:rsidRPr="00253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202B" w:rsidRPr="002532BD">
              <w:rPr>
                <w:rFonts w:ascii="Times New Roman" w:hAnsi="Times New Roman" w:cs="Times New Roman"/>
                <w:sz w:val="24"/>
                <w:szCs w:val="24"/>
              </w:rPr>
              <w:t>відповідно до міжнародних договорів страхування за типом укладення (електронний, паперовий)</w:t>
            </w:r>
          </w:p>
        </w:tc>
        <w:tc>
          <w:tcPr>
            <w:tcW w:w="1141" w:type="dxa"/>
          </w:tcPr>
          <w:p w14:paraId="54C3E61A" w14:textId="3C5463C0" w:rsidR="00DF7EF5" w:rsidRPr="002532BD" w:rsidRDefault="00DF7EF5" w:rsidP="00DF7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75" w:type="dxa"/>
          </w:tcPr>
          <w:p w14:paraId="340B07DE" w14:textId="31F2B84A" w:rsidR="00DF7EF5" w:rsidRPr="002532BD" w:rsidRDefault="00FB202B" w:rsidP="00E45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2BD">
              <w:rPr>
                <w:rFonts w:ascii="Times New Roman" w:hAnsi="Times New Roman" w:cs="Times New Roman"/>
                <w:sz w:val="24"/>
                <w:szCs w:val="24"/>
              </w:rPr>
              <w:t>Показник розраховується шляхом визначення частки суми</w:t>
            </w:r>
            <w:r w:rsidR="002C7499" w:rsidRPr="002532BD">
              <w:rPr>
                <w:rFonts w:ascii="Times New Roman" w:hAnsi="Times New Roman" w:cs="Times New Roman"/>
                <w:sz w:val="24"/>
                <w:szCs w:val="24"/>
              </w:rPr>
              <w:t xml:space="preserve"> повністю сплачених</w:t>
            </w:r>
            <w:r w:rsidRPr="002532BD">
              <w:rPr>
                <w:rFonts w:ascii="Times New Roman" w:hAnsi="Times New Roman" w:cs="Times New Roman"/>
                <w:sz w:val="24"/>
                <w:szCs w:val="24"/>
              </w:rPr>
              <w:t xml:space="preserve"> вимог</w:t>
            </w:r>
            <w:r w:rsidR="00032F43" w:rsidRPr="00253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32BD">
              <w:rPr>
                <w:rFonts w:ascii="Times New Roman" w:hAnsi="Times New Roman" w:cs="Times New Roman"/>
                <w:sz w:val="24"/>
                <w:szCs w:val="24"/>
              </w:rPr>
              <w:t xml:space="preserve">за типом укладення (електронний, паперовий) від загальної суми </w:t>
            </w:r>
            <w:r w:rsidR="002C7499" w:rsidRPr="002532BD">
              <w:rPr>
                <w:rFonts w:ascii="Times New Roman" w:hAnsi="Times New Roman" w:cs="Times New Roman"/>
                <w:sz w:val="24"/>
                <w:szCs w:val="24"/>
              </w:rPr>
              <w:t xml:space="preserve">повністю сплачених </w:t>
            </w:r>
            <w:r w:rsidRPr="002532BD">
              <w:rPr>
                <w:rFonts w:ascii="Times New Roman" w:hAnsi="Times New Roman" w:cs="Times New Roman"/>
                <w:sz w:val="24"/>
                <w:szCs w:val="24"/>
              </w:rPr>
              <w:t>вимог</w:t>
            </w:r>
            <w:r w:rsidR="00B125EB" w:rsidRPr="002532BD">
              <w:rPr>
                <w:rFonts w:ascii="Times New Roman" w:hAnsi="Times New Roman" w:cs="Times New Roman"/>
                <w:sz w:val="24"/>
                <w:szCs w:val="24"/>
              </w:rPr>
              <w:t xml:space="preserve"> відповідно до міжнародних договорів страхування</w:t>
            </w:r>
            <w:r w:rsidR="00C70C82" w:rsidRPr="002532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1" w:type="dxa"/>
          </w:tcPr>
          <w:p w14:paraId="263996E8" w14:textId="05119B94" w:rsidR="00DF7EF5" w:rsidRPr="006B1461" w:rsidRDefault="00DF7EF5" w:rsidP="00DF7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461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265" w:type="dxa"/>
          </w:tcPr>
          <w:p w14:paraId="0A5F1229" w14:textId="0F8A2D19" w:rsidR="00DF7EF5" w:rsidRPr="006B1461" w:rsidRDefault="00DF7EF5" w:rsidP="00DF7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461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</w:tr>
    </w:tbl>
    <w:p w14:paraId="025D538A" w14:textId="77777777" w:rsidR="00A927B1" w:rsidRDefault="00A927B1" w:rsidP="00A927B1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2C61937" w14:textId="4AD90338" w:rsidR="00B54600" w:rsidRDefault="009E4AF2" w:rsidP="00A927B1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546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Показник</w:t>
      </w:r>
      <w:r w:rsidR="00B546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</w:t>
      </w:r>
      <w:r w:rsidRPr="00B5460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відобража</w:t>
      </w:r>
      <w:r w:rsidR="00B546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ють</w:t>
      </w:r>
      <w:r w:rsidRPr="00B5460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дані, що завантажені на момент перегляду візуалізації до БД, з якої беруться дані для дашбордів.</w:t>
      </w:r>
    </w:p>
    <w:p w14:paraId="4347F92C" w14:textId="70D7C766" w:rsidR="009E4AF2" w:rsidRPr="00B54600" w:rsidRDefault="009E4AF2" w:rsidP="00A927B1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546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 загальн</w:t>
      </w:r>
      <w:r w:rsidR="00A927B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их</w:t>
      </w:r>
      <w:r w:rsidRPr="00B5460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показник</w:t>
      </w:r>
      <w:r w:rsidR="00A927B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ах</w:t>
      </w:r>
      <w:r w:rsidRPr="00B5460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за всіма СК враховуються показники тільки за тими СК, що в обраний період були членами МТСБУ.</w:t>
      </w:r>
    </w:p>
    <w:p w14:paraId="1D7FDDE0" w14:textId="304281C5" w:rsidR="00D5458F" w:rsidRPr="00DF7EF5" w:rsidRDefault="00D5458F" w:rsidP="00D447A1">
      <w:pPr>
        <w:pStyle w:val="1"/>
        <w:numPr>
          <w:ilvl w:val="0"/>
          <w:numId w:val="6"/>
        </w:numPr>
        <w:ind w:left="720"/>
      </w:pPr>
      <w:r w:rsidRPr="00DF7EF5">
        <w:t xml:space="preserve">Показники </w:t>
      </w:r>
      <w:r w:rsidR="00EA339F">
        <w:t xml:space="preserve">регламентних </w:t>
      </w:r>
      <w:r w:rsidRPr="00DF7EF5">
        <w:t xml:space="preserve">виплат, що здійснює МТСБУ </w:t>
      </w:r>
      <w:r w:rsidR="00140B7E">
        <w:t>з ФСГ</w:t>
      </w:r>
    </w:p>
    <w:tbl>
      <w:tblPr>
        <w:tblStyle w:val="af"/>
        <w:tblW w:w="15746" w:type="dxa"/>
        <w:tblInd w:w="-147" w:type="dxa"/>
        <w:tblLook w:val="04A0" w:firstRow="1" w:lastRow="0" w:firstColumn="1" w:lastColumn="0" w:noHBand="0" w:noVBand="1"/>
      </w:tblPr>
      <w:tblGrid>
        <w:gridCol w:w="709"/>
        <w:gridCol w:w="3867"/>
        <w:gridCol w:w="1141"/>
        <w:gridCol w:w="7041"/>
        <w:gridCol w:w="1418"/>
        <w:gridCol w:w="1570"/>
      </w:tblGrid>
      <w:tr w:rsidR="00D54C12" w:rsidRPr="00DF7EF5" w14:paraId="143BF2B2" w14:textId="77777777" w:rsidTr="009E0EC7">
        <w:trPr>
          <w:trHeight w:val="604"/>
          <w:tblHeader/>
        </w:trPr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03307474" w14:textId="54164A02" w:rsidR="00D54C12" w:rsidRPr="00C42FC2" w:rsidRDefault="00D54C12" w:rsidP="005D7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FC2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3867" w:type="dxa"/>
            <w:vMerge w:val="restart"/>
            <w:shd w:val="clear" w:color="auto" w:fill="D9D9D9" w:themeFill="background1" w:themeFillShade="D9"/>
            <w:vAlign w:val="center"/>
          </w:tcPr>
          <w:p w14:paraId="74F02BE7" w14:textId="46E34942" w:rsidR="00D54C12" w:rsidRPr="00C42FC2" w:rsidRDefault="00D54C12" w:rsidP="005D7A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2F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ПОКАЗНИК</w:t>
            </w:r>
          </w:p>
        </w:tc>
        <w:tc>
          <w:tcPr>
            <w:tcW w:w="1141" w:type="dxa"/>
            <w:vMerge w:val="restart"/>
            <w:shd w:val="clear" w:color="auto" w:fill="D9D9D9" w:themeFill="background1" w:themeFillShade="D9"/>
            <w:vAlign w:val="center"/>
          </w:tcPr>
          <w:p w14:paraId="3CD12BBD" w14:textId="756FFF15" w:rsidR="00D54C12" w:rsidRPr="00C42FC2" w:rsidRDefault="00D54C12" w:rsidP="005D7A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2F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Одиниці виміру</w:t>
            </w:r>
          </w:p>
        </w:tc>
        <w:tc>
          <w:tcPr>
            <w:tcW w:w="7041" w:type="dxa"/>
            <w:vMerge w:val="restart"/>
            <w:shd w:val="clear" w:color="auto" w:fill="D9D9D9" w:themeFill="background1" w:themeFillShade="D9"/>
            <w:vAlign w:val="center"/>
          </w:tcPr>
          <w:p w14:paraId="5900EEE0" w14:textId="559E0344" w:rsidR="00D54C12" w:rsidRPr="00C42FC2" w:rsidRDefault="00B33C23" w:rsidP="005D7A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2F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</w:t>
            </w:r>
          </w:p>
        </w:tc>
        <w:tc>
          <w:tcPr>
            <w:tcW w:w="2988" w:type="dxa"/>
            <w:gridSpan w:val="2"/>
            <w:shd w:val="clear" w:color="auto" w:fill="D9D9D9" w:themeFill="background1" w:themeFillShade="D9"/>
            <w:vAlign w:val="center"/>
          </w:tcPr>
          <w:p w14:paraId="04DFAEA7" w14:textId="01A9CCE1" w:rsidR="00D54C12" w:rsidRPr="00C42FC2" w:rsidRDefault="00D54C12" w:rsidP="005D7A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2F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Відображення на дашборді</w:t>
            </w:r>
          </w:p>
        </w:tc>
      </w:tr>
      <w:tr w:rsidR="00D54C12" w:rsidRPr="00DF7EF5" w14:paraId="76000314" w14:textId="79FC49E1" w:rsidTr="009E0EC7">
        <w:trPr>
          <w:trHeight w:val="371"/>
          <w:tblHeader/>
        </w:trPr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75CC2DAC" w14:textId="060049A7" w:rsidR="00D54C12" w:rsidRPr="00C42FC2" w:rsidRDefault="00D54C12" w:rsidP="005D7A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  <w:vMerge/>
            <w:shd w:val="clear" w:color="auto" w:fill="D9D9D9" w:themeFill="background1" w:themeFillShade="D9"/>
            <w:vAlign w:val="center"/>
          </w:tcPr>
          <w:p w14:paraId="3501138D" w14:textId="7B069732" w:rsidR="00D54C12" w:rsidRPr="00C42FC2" w:rsidRDefault="00D54C12" w:rsidP="005D7A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1" w:type="dxa"/>
            <w:vMerge/>
            <w:shd w:val="clear" w:color="auto" w:fill="D9D9D9" w:themeFill="background1" w:themeFillShade="D9"/>
            <w:vAlign w:val="center"/>
          </w:tcPr>
          <w:p w14:paraId="05A22982" w14:textId="7DCB25A4" w:rsidR="00D54C12" w:rsidRPr="00C42FC2" w:rsidRDefault="00D54C12" w:rsidP="005D7A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41" w:type="dxa"/>
            <w:vMerge/>
            <w:shd w:val="clear" w:color="auto" w:fill="D9D9D9" w:themeFill="background1" w:themeFillShade="D9"/>
            <w:vAlign w:val="center"/>
          </w:tcPr>
          <w:p w14:paraId="13DF3BA6" w14:textId="301883CC" w:rsidR="00D54C12" w:rsidRPr="00C42FC2" w:rsidRDefault="00D54C12" w:rsidP="005D7A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31E4A88" w14:textId="2BEBA4F1" w:rsidR="00D54C12" w:rsidRPr="00C42FC2" w:rsidRDefault="00D54C12" w:rsidP="005D7A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2F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Загальний по ринку</w:t>
            </w:r>
          </w:p>
        </w:tc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5EAB33F3" w14:textId="26B9349D" w:rsidR="00D54C12" w:rsidRPr="00C42FC2" w:rsidRDefault="00D54C12" w:rsidP="005D7A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2F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 розрізі СК</w:t>
            </w:r>
          </w:p>
        </w:tc>
      </w:tr>
      <w:tr w:rsidR="00DF7EF5" w:rsidRPr="00DF7EF5" w14:paraId="152EB0D7" w14:textId="604585DD" w:rsidTr="00D54C12">
        <w:trPr>
          <w:trHeight w:val="840"/>
        </w:trPr>
        <w:tc>
          <w:tcPr>
            <w:tcW w:w="709" w:type="dxa"/>
          </w:tcPr>
          <w:p w14:paraId="135ED152" w14:textId="140D6883" w:rsidR="00DF7EF5" w:rsidRPr="00C42FC2" w:rsidRDefault="00DF7EF5" w:rsidP="00DF7EF5">
            <w:pPr>
              <w:pStyle w:val="a4"/>
              <w:numPr>
                <w:ilvl w:val="0"/>
                <w:numId w:val="40"/>
              </w:numPr>
              <w:ind w:left="4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</w:tcPr>
          <w:p w14:paraId="379102D8" w14:textId="08A0B4D2" w:rsidR="00DF7EF5" w:rsidRPr="00C42FC2" w:rsidRDefault="00DF7EF5" w:rsidP="00DF7E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FC2">
              <w:rPr>
                <w:rFonts w:ascii="Times New Roman" w:hAnsi="Times New Roman" w:cs="Times New Roman"/>
                <w:sz w:val="24"/>
                <w:szCs w:val="24"/>
              </w:rPr>
              <w:t>Кількість поданих заяв про здійснення регламентної виплати</w:t>
            </w:r>
            <w:r w:rsidR="00140B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40B7E" w:rsidRPr="00140B7E">
              <w:rPr>
                <w:rFonts w:ascii="Times New Roman" w:hAnsi="Times New Roman" w:cs="Times New Roman"/>
                <w:sz w:val="24"/>
                <w:szCs w:val="24"/>
              </w:rPr>
              <w:t>що здійснює МТСБУ з ФСГ</w:t>
            </w:r>
          </w:p>
        </w:tc>
        <w:tc>
          <w:tcPr>
            <w:tcW w:w="1141" w:type="dxa"/>
          </w:tcPr>
          <w:p w14:paraId="3E1E2ACD" w14:textId="537EF1ED" w:rsidR="00DF7EF5" w:rsidRPr="00C42FC2" w:rsidRDefault="00DF7EF5" w:rsidP="00DF7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FC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7041" w:type="dxa"/>
          </w:tcPr>
          <w:p w14:paraId="4B65B8EA" w14:textId="33E97AA1" w:rsidR="00DF7EF5" w:rsidRPr="00C42FC2" w:rsidRDefault="00DF7EF5" w:rsidP="00DF7EF5">
            <w:pPr>
              <w:pStyle w:val="af7"/>
              <w:shd w:val="clear" w:color="auto" w:fill="FFFFFF" w:themeFill="background1"/>
              <w:spacing w:before="0" w:beforeAutospacing="0" w:after="0" w:afterAutospacing="0"/>
              <w:textAlignment w:val="baseline"/>
            </w:pPr>
            <w:r w:rsidRPr="00C42FC2">
              <w:t>Показник відображає кількість поданих заяв про здійснення регламентної виплати, що здійснює МТСБУ</w:t>
            </w:r>
            <w:r w:rsidR="00C10EF0">
              <w:t xml:space="preserve"> з ФСГ</w:t>
            </w:r>
            <w:r w:rsidRPr="00C42FC2">
              <w:t>, за обраний період.</w:t>
            </w:r>
          </w:p>
          <w:p w14:paraId="00DE5345" w14:textId="515A534E" w:rsidR="00C42FC2" w:rsidRPr="00C42FC2" w:rsidRDefault="00C42FC2" w:rsidP="00C42F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Врахову</w:t>
            </w:r>
            <w:r w:rsidR="00B210FC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Pr="00C42FC2">
              <w:rPr>
                <w:rFonts w:ascii="Times New Roman" w:hAnsi="Times New Roman" w:cs="Times New Roman"/>
                <w:sz w:val="24"/>
                <w:szCs w:val="24"/>
              </w:rPr>
              <w:t xml:space="preserve">ться </w:t>
            </w:r>
            <w:r w:rsidR="00B210FC" w:rsidRPr="00B210FC">
              <w:rPr>
                <w:rFonts w:ascii="Times New Roman" w:hAnsi="Times New Roman" w:cs="Times New Roman"/>
                <w:sz w:val="24"/>
                <w:szCs w:val="24"/>
              </w:rPr>
              <w:t>кількість поданих заяв</w:t>
            </w:r>
            <w:r w:rsidRPr="00C42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218D">
              <w:rPr>
                <w:rFonts w:ascii="Times New Roman" w:hAnsi="Times New Roman" w:cs="Times New Roman"/>
                <w:sz w:val="24"/>
                <w:szCs w:val="24"/>
              </w:rPr>
              <w:t>у розрізі підстав</w:t>
            </w:r>
            <w:r w:rsidRPr="00C42FC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C2D380F" w14:textId="77777777" w:rsidR="00C42FC2" w:rsidRPr="00C42FC2" w:rsidRDefault="00C42FC2" w:rsidP="00C42FC2">
            <w:pPr>
              <w:pStyle w:val="af7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2FC2">
              <w:rPr>
                <w:color w:val="000000"/>
              </w:rPr>
              <w:t>З вини іноземця </w:t>
            </w:r>
          </w:p>
          <w:p w14:paraId="1DCC87EC" w14:textId="3A81D08F" w:rsidR="00C42FC2" w:rsidRPr="00C42FC2" w:rsidRDefault="00C42FC2" w:rsidP="00C42FC2">
            <w:pPr>
              <w:pStyle w:val="af7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2FC2">
              <w:rPr>
                <w:color w:val="000000"/>
              </w:rPr>
              <w:t xml:space="preserve">За </w:t>
            </w:r>
            <w:r w:rsidR="00014580">
              <w:rPr>
                <w:color w:val="000000"/>
              </w:rPr>
              <w:t>страховиків-</w:t>
            </w:r>
            <w:r w:rsidRPr="00C42FC2">
              <w:rPr>
                <w:color w:val="000000"/>
              </w:rPr>
              <w:t>банкрут</w:t>
            </w:r>
            <w:r w:rsidR="00014580">
              <w:rPr>
                <w:color w:val="000000"/>
              </w:rPr>
              <w:t>ів</w:t>
            </w:r>
            <w:r w:rsidRPr="00C42FC2">
              <w:rPr>
                <w:color w:val="000000"/>
              </w:rPr>
              <w:t> </w:t>
            </w:r>
          </w:p>
          <w:p w14:paraId="4A871A1D" w14:textId="113AB539" w:rsidR="00C42FC2" w:rsidRPr="00C42FC2" w:rsidRDefault="00C42FC2" w:rsidP="00C42FC2">
            <w:pPr>
              <w:pStyle w:val="af7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2FC2">
              <w:rPr>
                <w:color w:val="000000"/>
              </w:rPr>
              <w:t>Гарантійні вимагання </w:t>
            </w:r>
          </w:p>
          <w:p w14:paraId="1947FE8A" w14:textId="77777777" w:rsidR="004D083A" w:rsidRPr="004D083A" w:rsidRDefault="00C42FC2" w:rsidP="00C42FC2">
            <w:pPr>
              <w:pStyle w:val="af7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2FC2">
              <w:rPr>
                <w:color w:val="000000"/>
              </w:rPr>
              <w:t>За фальшиві ЗК </w:t>
            </w:r>
          </w:p>
          <w:p w14:paraId="356D7DFE" w14:textId="3BC5407E" w:rsidR="00DF7EF5" w:rsidRPr="004D083A" w:rsidRDefault="00C42FC2" w:rsidP="004D083A">
            <w:pPr>
              <w:pStyle w:val="af7"/>
              <w:shd w:val="clear" w:color="auto" w:fill="FFFFFF"/>
              <w:spacing w:before="0" w:beforeAutospacing="0" w:after="0" w:afterAutospacing="0"/>
              <w:ind w:left="72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2FC2">
              <w:t xml:space="preserve"> </w:t>
            </w:r>
          </w:p>
          <w:p w14:paraId="22CC5D94" w14:textId="331EB2FC" w:rsidR="004D083A" w:rsidRPr="00C42FC2" w:rsidRDefault="004D083A" w:rsidP="004D083A">
            <w:pPr>
              <w:pStyle w:val="af7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2FC2">
              <w:t xml:space="preserve">Відбір даних здійснюється за датою </w:t>
            </w:r>
            <w:r>
              <w:t>подання заяви</w:t>
            </w:r>
            <w:r w:rsidRPr="00C42FC2">
              <w:t>, яка повинна потрапляти у період, за який візуалізуються дані.</w:t>
            </w:r>
          </w:p>
        </w:tc>
        <w:tc>
          <w:tcPr>
            <w:tcW w:w="1418" w:type="dxa"/>
          </w:tcPr>
          <w:p w14:paraId="3821198E" w14:textId="2312221B" w:rsidR="00DF7EF5" w:rsidRPr="00C42FC2" w:rsidRDefault="00DF7EF5" w:rsidP="00DF7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Так</w:t>
            </w:r>
          </w:p>
        </w:tc>
        <w:tc>
          <w:tcPr>
            <w:tcW w:w="1570" w:type="dxa"/>
          </w:tcPr>
          <w:p w14:paraId="662D625F" w14:textId="09B32B32" w:rsidR="00DF7EF5" w:rsidRPr="00C42FC2" w:rsidRDefault="00DF7EF5" w:rsidP="00DF7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FC2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</w:tr>
      <w:tr w:rsidR="00DF7EF5" w:rsidRPr="00DF7EF5" w14:paraId="57B0B7B9" w14:textId="7623D6B6" w:rsidTr="00D54C12">
        <w:trPr>
          <w:trHeight w:val="1842"/>
        </w:trPr>
        <w:tc>
          <w:tcPr>
            <w:tcW w:w="709" w:type="dxa"/>
          </w:tcPr>
          <w:p w14:paraId="3B42D2D1" w14:textId="4813FB1F" w:rsidR="00DF7EF5" w:rsidRPr="00C42FC2" w:rsidRDefault="00DF7EF5" w:rsidP="00DF7EF5">
            <w:pPr>
              <w:pStyle w:val="a4"/>
              <w:numPr>
                <w:ilvl w:val="0"/>
                <w:numId w:val="40"/>
              </w:numPr>
              <w:ind w:left="4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</w:tcPr>
          <w:p w14:paraId="0D9E63EF" w14:textId="58343935" w:rsidR="00DF7EF5" w:rsidRPr="00C42FC2" w:rsidRDefault="00DF7EF5" w:rsidP="00DF7E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FC2">
              <w:rPr>
                <w:rFonts w:ascii="Times New Roman" w:hAnsi="Times New Roman" w:cs="Times New Roman"/>
                <w:sz w:val="24"/>
                <w:szCs w:val="24"/>
              </w:rPr>
              <w:t>Питома вага кількості поданих заяв про здійснення регламентної виплати</w:t>
            </w:r>
            <w:r w:rsidR="00C955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95569" w:rsidRPr="00140B7E">
              <w:rPr>
                <w:rFonts w:ascii="Times New Roman" w:hAnsi="Times New Roman" w:cs="Times New Roman"/>
                <w:sz w:val="24"/>
                <w:szCs w:val="24"/>
              </w:rPr>
              <w:t>що здійснює МТСБУ з ФСГ</w:t>
            </w:r>
          </w:p>
        </w:tc>
        <w:tc>
          <w:tcPr>
            <w:tcW w:w="1141" w:type="dxa"/>
          </w:tcPr>
          <w:p w14:paraId="50194BF4" w14:textId="26648BB2" w:rsidR="00DF7EF5" w:rsidRPr="00C42FC2" w:rsidRDefault="00DF7EF5" w:rsidP="00DF7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FC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41" w:type="dxa"/>
          </w:tcPr>
          <w:p w14:paraId="7085616D" w14:textId="0FBD41F4" w:rsidR="00DF7EF5" w:rsidRPr="00C42FC2" w:rsidRDefault="00DF7EF5" w:rsidP="00DF7E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FC2">
              <w:rPr>
                <w:rFonts w:ascii="Times New Roman" w:hAnsi="Times New Roman" w:cs="Times New Roman"/>
                <w:sz w:val="24"/>
                <w:szCs w:val="24"/>
              </w:rPr>
              <w:t xml:space="preserve">Розраховується як </w:t>
            </w:r>
            <w:r w:rsidR="002346E2">
              <w:rPr>
                <w:rFonts w:ascii="Times New Roman" w:hAnsi="Times New Roman" w:cs="Times New Roman"/>
                <w:sz w:val="24"/>
                <w:szCs w:val="24"/>
              </w:rPr>
              <w:t xml:space="preserve">частка </w:t>
            </w:r>
            <w:r w:rsidRPr="00C42FC2">
              <w:rPr>
                <w:rFonts w:ascii="Times New Roman" w:hAnsi="Times New Roman" w:cs="Times New Roman"/>
                <w:sz w:val="24"/>
                <w:szCs w:val="24"/>
              </w:rPr>
              <w:t xml:space="preserve">кількості поданих заяв </w:t>
            </w:r>
            <w:r w:rsidR="006B47F3">
              <w:rPr>
                <w:rFonts w:ascii="Times New Roman" w:hAnsi="Times New Roman" w:cs="Times New Roman"/>
                <w:sz w:val="24"/>
                <w:szCs w:val="24"/>
              </w:rPr>
              <w:t>у розрізі</w:t>
            </w:r>
            <w:r w:rsidRPr="00C42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46E2">
              <w:rPr>
                <w:rFonts w:ascii="Times New Roman" w:hAnsi="Times New Roman" w:cs="Times New Roman"/>
                <w:sz w:val="24"/>
                <w:szCs w:val="24"/>
              </w:rPr>
              <w:t>під</w:t>
            </w:r>
            <w:r w:rsidR="00D505BE">
              <w:rPr>
                <w:rFonts w:ascii="Times New Roman" w:hAnsi="Times New Roman" w:cs="Times New Roman"/>
                <w:sz w:val="24"/>
                <w:szCs w:val="24"/>
              </w:rPr>
              <w:t xml:space="preserve">став </w:t>
            </w:r>
            <w:r w:rsidRPr="00C42FC2">
              <w:rPr>
                <w:rFonts w:ascii="Times New Roman" w:hAnsi="Times New Roman" w:cs="Times New Roman"/>
                <w:sz w:val="24"/>
                <w:szCs w:val="24"/>
              </w:rPr>
              <w:t>від загальної кількості поданих заяв</w:t>
            </w:r>
            <w:r w:rsidR="00E57B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7B17" w:rsidRPr="00C42FC2">
              <w:rPr>
                <w:rFonts w:ascii="Times New Roman" w:hAnsi="Times New Roman" w:cs="Times New Roman"/>
                <w:sz w:val="24"/>
                <w:szCs w:val="24"/>
              </w:rPr>
              <w:t>про здійснення регламентної виплати</w:t>
            </w:r>
            <w:r w:rsidRPr="00C42FC2">
              <w:rPr>
                <w:rFonts w:ascii="Times New Roman" w:hAnsi="Times New Roman" w:cs="Times New Roman"/>
                <w:sz w:val="24"/>
                <w:szCs w:val="24"/>
              </w:rPr>
              <w:t>, що здійснюється МТСБУ</w:t>
            </w:r>
            <w:r w:rsidR="00E57B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7B17" w:rsidRPr="00140B7E">
              <w:rPr>
                <w:rFonts w:ascii="Times New Roman" w:hAnsi="Times New Roman" w:cs="Times New Roman"/>
                <w:sz w:val="24"/>
                <w:szCs w:val="24"/>
              </w:rPr>
              <w:t>з ФСГ</w:t>
            </w:r>
            <w:r w:rsidRPr="00C42F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66E741D" w14:textId="77777777" w:rsidR="00E57B17" w:rsidRPr="00C42FC2" w:rsidRDefault="00E57B17" w:rsidP="00E57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FC2">
              <w:rPr>
                <w:rFonts w:ascii="Times New Roman" w:hAnsi="Times New Roman" w:cs="Times New Roman"/>
                <w:sz w:val="24"/>
                <w:szCs w:val="24"/>
              </w:rPr>
              <w:t>Врахову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Pr="00C42FC2">
              <w:rPr>
                <w:rFonts w:ascii="Times New Roman" w:hAnsi="Times New Roman" w:cs="Times New Roman"/>
                <w:sz w:val="24"/>
                <w:szCs w:val="24"/>
              </w:rPr>
              <w:t xml:space="preserve">ться </w:t>
            </w:r>
            <w:r w:rsidRPr="00B210FC">
              <w:rPr>
                <w:rFonts w:ascii="Times New Roman" w:hAnsi="Times New Roman" w:cs="Times New Roman"/>
                <w:sz w:val="24"/>
                <w:szCs w:val="24"/>
              </w:rPr>
              <w:t>кількість поданих заяв</w:t>
            </w:r>
            <w:r w:rsidRPr="00C42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розрізі підстав</w:t>
            </w:r>
            <w:r w:rsidRPr="00C42FC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5550483" w14:textId="77777777" w:rsidR="005C1B7C" w:rsidRPr="00C42FC2" w:rsidRDefault="005C1B7C" w:rsidP="005C1B7C">
            <w:pPr>
              <w:pStyle w:val="af7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2FC2">
              <w:rPr>
                <w:color w:val="000000"/>
              </w:rPr>
              <w:t>З вини іноземця </w:t>
            </w:r>
          </w:p>
          <w:p w14:paraId="099AF474" w14:textId="77777777" w:rsidR="005C1B7C" w:rsidRPr="00C42FC2" w:rsidRDefault="005C1B7C" w:rsidP="005C1B7C">
            <w:pPr>
              <w:pStyle w:val="af7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2FC2">
              <w:rPr>
                <w:color w:val="000000"/>
              </w:rPr>
              <w:t xml:space="preserve">За </w:t>
            </w:r>
            <w:r>
              <w:rPr>
                <w:color w:val="000000"/>
              </w:rPr>
              <w:t>страховиків-</w:t>
            </w:r>
            <w:r w:rsidRPr="00C42FC2">
              <w:rPr>
                <w:color w:val="000000"/>
              </w:rPr>
              <w:t>банкрут</w:t>
            </w:r>
            <w:r>
              <w:rPr>
                <w:color w:val="000000"/>
              </w:rPr>
              <w:t>ів</w:t>
            </w:r>
            <w:r w:rsidRPr="00C42FC2">
              <w:rPr>
                <w:color w:val="000000"/>
              </w:rPr>
              <w:t> </w:t>
            </w:r>
          </w:p>
          <w:p w14:paraId="4B426A5F" w14:textId="77777777" w:rsidR="005C1B7C" w:rsidRPr="005C1B7C" w:rsidRDefault="005C1B7C" w:rsidP="005C1B7C">
            <w:pPr>
              <w:pStyle w:val="af7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2FC2">
              <w:rPr>
                <w:color w:val="000000"/>
              </w:rPr>
              <w:t>Гарантійні вимагання </w:t>
            </w:r>
          </w:p>
          <w:p w14:paraId="76550219" w14:textId="3E7C8D38" w:rsidR="005C1B7C" w:rsidRPr="005C1B7C" w:rsidRDefault="005C1B7C" w:rsidP="005C1B7C">
            <w:pPr>
              <w:pStyle w:val="af7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1B7C">
              <w:rPr>
                <w:color w:val="000000"/>
              </w:rPr>
              <w:t>За фальшиві ЗК </w:t>
            </w:r>
            <w:r w:rsidRPr="00C42FC2">
              <w:t xml:space="preserve"> </w:t>
            </w:r>
          </w:p>
          <w:p w14:paraId="118CA7A3" w14:textId="77777777" w:rsidR="005C1B7C" w:rsidRDefault="005C1B7C" w:rsidP="005C1B7C">
            <w:pPr>
              <w:jc w:val="both"/>
            </w:pPr>
          </w:p>
          <w:p w14:paraId="510C15E4" w14:textId="6AC80571" w:rsidR="00DF7EF5" w:rsidRPr="00C42FC2" w:rsidRDefault="00DF7EF5" w:rsidP="004D08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FC2">
              <w:rPr>
                <w:rFonts w:ascii="Times New Roman" w:hAnsi="Times New Roman" w:cs="Times New Roman"/>
                <w:sz w:val="24"/>
                <w:szCs w:val="24"/>
              </w:rPr>
              <w:t xml:space="preserve">Відбір даних здійснюється за датою </w:t>
            </w:r>
            <w:r w:rsidR="000238E5">
              <w:rPr>
                <w:rFonts w:ascii="Times New Roman" w:hAnsi="Times New Roman" w:cs="Times New Roman"/>
                <w:sz w:val="24"/>
                <w:szCs w:val="24"/>
              </w:rPr>
              <w:t>подання заяви</w:t>
            </w:r>
            <w:r w:rsidRPr="00C42FC2">
              <w:rPr>
                <w:rFonts w:ascii="Times New Roman" w:hAnsi="Times New Roman" w:cs="Times New Roman"/>
                <w:sz w:val="24"/>
                <w:szCs w:val="24"/>
              </w:rPr>
              <w:t>, яка повинна потрапляти у період, за який візуалізуються дані.</w:t>
            </w:r>
          </w:p>
        </w:tc>
        <w:tc>
          <w:tcPr>
            <w:tcW w:w="1418" w:type="dxa"/>
          </w:tcPr>
          <w:p w14:paraId="30EBD8FC" w14:textId="398CD849" w:rsidR="00DF7EF5" w:rsidRPr="00C42FC2" w:rsidRDefault="00DF7EF5" w:rsidP="00DF7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FC2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570" w:type="dxa"/>
          </w:tcPr>
          <w:p w14:paraId="57F0FC27" w14:textId="6B52280E" w:rsidR="00DF7EF5" w:rsidRPr="00C42FC2" w:rsidRDefault="00DF7EF5" w:rsidP="00DF7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FC2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</w:tr>
      <w:tr w:rsidR="00DF7EF5" w:rsidRPr="00DF7EF5" w14:paraId="54AA2CB4" w14:textId="53063DB5" w:rsidTr="00D54C12">
        <w:trPr>
          <w:trHeight w:val="475"/>
        </w:trPr>
        <w:tc>
          <w:tcPr>
            <w:tcW w:w="709" w:type="dxa"/>
          </w:tcPr>
          <w:p w14:paraId="3EDAC14B" w14:textId="7A4FFE15" w:rsidR="00DF7EF5" w:rsidRPr="00C42FC2" w:rsidRDefault="00DF7EF5" w:rsidP="00DF7EF5">
            <w:pPr>
              <w:pStyle w:val="a4"/>
              <w:numPr>
                <w:ilvl w:val="0"/>
                <w:numId w:val="40"/>
              </w:numPr>
              <w:ind w:left="4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</w:tcPr>
          <w:p w14:paraId="693625FF" w14:textId="4808AB4B" w:rsidR="00DF7EF5" w:rsidRPr="00C42FC2" w:rsidRDefault="00DF7EF5" w:rsidP="00DF7E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FC2">
              <w:rPr>
                <w:rFonts w:ascii="Times New Roman" w:hAnsi="Times New Roman" w:cs="Times New Roman"/>
                <w:sz w:val="24"/>
                <w:szCs w:val="24"/>
              </w:rPr>
              <w:t>Кількість рішень про відмову в здійсненн</w:t>
            </w:r>
            <w:r w:rsidR="00DE4A8A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C42FC2">
              <w:rPr>
                <w:rFonts w:ascii="Times New Roman" w:hAnsi="Times New Roman" w:cs="Times New Roman"/>
                <w:sz w:val="24"/>
                <w:szCs w:val="24"/>
              </w:rPr>
              <w:t xml:space="preserve"> регламентних виплат</w:t>
            </w:r>
            <w:r w:rsidR="00D0053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00534" w:rsidRPr="00140B7E">
              <w:rPr>
                <w:rFonts w:ascii="Times New Roman" w:hAnsi="Times New Roman" w:cs="Times New Roman"/>
                <w:sz w:val="24"/>
                <w:szCs w:val="24"/>
              </w:rPr>
              <w:t>що здійснює МТСБУ з ФСГ</w:t>
            </w:r>
          </w:p>
        </w:tc>
        <w:tc>
          <w:tcPr>
            <w:tcW w:w="1141" w:type="dxa"/>
          </w:tcPr>
          <w:p w14:paraId="56AAC99F" w14:textId="6DBD290E" w:rsidR="00DF7EF5" w:rsidRPr="00C42FC2" w:rsidRDefault="00DF7EF5" w:rsidP="00DF7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FC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7041" w:type="dxa"/>
          </w:tcPr>
          <w:p w14:paraId="49CB98F6" w14:textId="26145E9F" w:rsidR="00DF7EF5" w:rsidRPr="00C42FC2" w:rsidRDefault="00DF7EF5" w:rsidP="00DF7EF5">
            <w:pPr>
              <w:pStyle w:val="af7"/>
              <w:shd w:val="clear" w:color="auto" w:fill="FFFFFF"/>
              <w:spacing w:before="0" w:beforeAutospacing="0" w:after="0" w:afterAutospacing="0"/>
              <w:textAlignment w:val="baseline"/>
            </w:pPr>
            <w:r w:rsidRPr="00C42FC2">
              <w:t>Показник відображає кількість рішень про відмову за поданими заявами щодо регламентної виплати</w:t>
            </w:r>
            <w:r w:rsidR="005A6F1D">
              <w:t>,</w:t>
            </w:r>
            <w:r w:rsidRPr="00C42FC2">
              <w:t xml:space="preserve"> </w:t>
            </w:r>
            <w:r w:rsidR="005A6F1D" w:rsidRPr="00C42FC2">
              <w:t>що здійснюється МТСБУ</w:t>
            </w:r>
            <w:r w:rsidR="005A6F1D">
              <w:t xml:space="preserve"> </w:t>
            </w:r>
            <w:r w:rsidR="005A6F1D" w:rsidRPr="00140B7E">
              <w:t>з ФСГ</w:t>
            </w:r>
            <w:r w:rsidR="005A6F1D">
              <w:t>,</w:t>
            </w:r>
            <w:r w:rsidR="005A6F1D" w:rsidRPr="00C42FC2">
              <w:t xml:space="preserve"> </w:t>
            </w:r>
            <w:r w:rsidRPr="00C42FC2">
              <w:t>за обраний період.</w:t>
            </w:r>
          </w:p>
          <w:p w14:paraId="7076E0F5" w14:textId="7B720AD3" w:rsidR="00DF7EF5" w:rsidRPr="00C42FC2" w:rsidRDefault="00DF7EF5" w:rsidP="00DF7E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FC2">
              <w:rPr>
                <w:rFonts w:ascii="Times New Roman" w:hAnsi="Times New Roman" w:cs="Times New Roman"/>
                <w:sz w:val="24"/>
                <w:szCs w:val="24"/>
              </w:rPr>
              <w:t xml:space="preserve">В розрахунок повинні потрапляти </w:t>
            </w:r>
            <w:r w:rsidR="00560A20" w:rsidRPr="00C42FC2">
              <w:rPr>
                <w:rFonts w:ascii="Times New Roman" w:hAnsi="Times New Roman" w:cs="Times New Roman"/>
                <w:sz w:val="24"/>
                <w:szCs w:val="24"/>
              </w:rPr>
              <w:t>рішен</w:t>
            </w:r>
            <w:r w:rsidR="00560A20"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  <w:r w:rsidR="00560A20" w:rsidRPr="00C42FC2">
              <w:rPr>
                <w:rFonts w:ascii="Times New Roman" w:hAnsi="Times New Roman" w:cs="Times New Roman"/>
                <w:sz w:val="24"/>
                <w:szCs w:val="24"/>
              </w:rPr>
              <w:t xml:space="preserve"> про відмову</w:t>
            </w:r>
            <w:r w:rsidRPr="00C42FC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BA10B85" w14:textId="3CA29E91" w:rsidR="00DF7EF5" w:rsidRPr="00C42FC2" w:rsidRDefault="00DF7EF5" w:rsidP="00DF7EF5">
            <w:pPr>
              <w:pStyle w:val="a4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FC2">
              <w:rPr>
                <w:rFonts w:ascii="Times New Roman" w:hAnsi="Times New Roman" w:cs="Times New Roman"/>
                <w:sz w:val="24"/>
                <w:szCs w:val="24"/>
              </w:rPr>
              <w:t xml:space="preserve">з датою </w:t>
            </w:r>
            <w:r w:rsidR="00560A20">
              <w:rPr>
                <w:rFonts w:ascii="Times New Roman" w:hAnsi="Times New Roman" w:cs="Times New Roman"/>
                <w:sz w:val="24"/>
                <w:szCs w:val="24"/>
              </w:rPr>
              <w:t>прийняття рішення</w:t>
            </w:r>
            <w:r w:rsidRPr="00C42FC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2465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42FC2">
              <w:rPr>
                <w:rFonts w:ascii="Times New Roman" w:hAnsi="Times New Roman" w:cs="Times New Roman"/>
                <w:sz w:val="24"/>
                <w:szCs w:val="24"/>
              </w:rPr>
              <w:t>ік, місяць) в обраний період;</w:t>
            </w:r>
          </w:p>
          <w:p w14:paraId="1317DA9A" w14:textId="45A9F352" w:rsidR="00DF7EF5" w:rsidRPr="00C42FC2" w:rsidRDefault="00DF7EF5" w:rsidP="00DF7EF5">
            <w:pPr>
              <w:pStyle w:val="a4"/>
              <w:numPr>
                <w:ilvl w:val="0"/>
                <w:numId w:val="23"/>
              </w:numPr>
              <w:jc w:val="both"/>
              <w:rPr>
                <w:color w:val="000000"/>
              </w:rPr>
            </w:pPr>
            <w:r w:rsidRPr="00C42FC2">
              <w:rPr>
                <w:rFonts w:ascii="Times New Roman" w:hAnsi="Times New Roman" w:cs="Times New Roman"/>
                <w:sz w:val="24"/>
                <w:szCs w:val="24"/>
              </w:rPr>
              <w:t>зі статусом справи Регламентної виплати  «Відмова»</w:t>
            </w:r>
            <w:r w:rsidR="00560A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3CEF3FE" w14:textId="3D309EA8" w:rsidR="006D68E2" w:rsidRPr="00C42FC2" w:rsidRDefault="006D68E2" w:rsidP="006D68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FC2">
              <w:rPr>
                <w:rFonts w:ascii="Times New Roman" w:hAnsi="Times New Roman" w:cs="Times New Roman"/>
                <w:sz w:val="24"/>
                <w:szCs w:val="24"/>
              </w:rPr>
              <w:t>Врахову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C42FC2">
              <w:rPr>
                <w:rFonts w:ascii="Times New Roman" w:hAnsi="Times New Roman" w:cs="Times New Roman"/>
                <w:sz w:val="24"/>
                <w:szCs w:val="24"/>
              </w:rPr>
              <w:t xml:space="preserve">ться </w:t>
            </w:r>
            <w:r w:rsidR="00224650" w:rsidRPr="00C42FC2">
              <w:rPr>
                <w:rFonts w:ascii="Times New Roman" w:hAnsi="Times New Roman" w:cs="Times New Roman"/>
                <w:sz w:val="24"/>
                <w:szCs w:val="24"/>
              </w:rPr>
              <w:t>рішен</w:t>
            </w:r>
            <w:r w:rsidR="00217193">
              <w:rPr>
                <w:rFonts w:ascii="Times New Roman" w:hAnsi="Times New Roman" w:cs="Times New Roman"/>
                <w:sz w:val="24"/>
                <w:szCs w:val="24"/>
              </w:rPr>
              <w:t xml:space="preserve">ня </w:t>
            </w:r>
            <w:r w:rsidR="00224650" w:rsidRPr="00C42FC2">
              <w:rPr>
                <w:rFonts w:ascii="Times New Roman" w:hAnsi="Times New Roman" w:cs="Times New Roman"/>
                <w:sz w:val="24"/>
                <w:szCs w:val="24"/>
              </w:rPr>
              <w:t>про відмову</w:t>
            </w:r>
            <w:r w:rsidRPr="00B21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розрізі підстав</w:t>
            </w:r>
            <w:r w:rsidR="00224650" w:rsidRPr="00B210FC">
              <w:rPr>
                <w:rFonts w:ascii="Times New Roman" w:hAnsi="Times New Roman" w:cs="Times New Roman"/>
                <w:sz w:val="24"/>
                <w:szCs w:val="24"/>
              </w:rPr>
              <w:t xml:space="preserve"> поданих заяв</w:t>
            </w:r>
            <w:r w:rsidRPr="00C42FC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5735588" w14:textId="77777777" w:rsidR="006D68E2" w:rsidRPr="00C42FC2" w:rsidRDefault="006D68E2" w:rsidP="006D68E2">
            <w:pPr>
              <w:pStyle w:val="af7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2FC2">
              <w:rPr>
                <w:color w:val="000000"/>
              </w:rPr>
              <w:t>З вини іноземця </w:t>
            </w:r>
          </w:p>
          <w:p w14:paraId="04A4F85C" w14:textId="77777777" w:rsidR="006D68E2" w:rsidRPr="00C42FC2" w:rsidRDefault="006D68E2" w:rsidP="006D68E2">
            <w:pPr>
              <w:pStyle w:val="af7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2FC2">
              <w:rPr>
                <w:color w:val="000000"/>
              </w:rPr>
              <w:t xml:space="preserve">За </w:t>
            </w:r>
            <w:r>
              <w:rPr>
                <w:color w:val="000000"/>
              </w:rPr>
              <w:t>страховиків-</w:t>
            </w:r>
            <w:r w:rsidRPr="00C42FC2">
              <w:rPr>
                <w:color w:val="000000"/>
              </w:rPr>
              <w:t>банкрут</w:t>
            </w:r>
            <w:r>
              <w:rPr>
                <w:color w:val="000000"/>
              </w:rPr>
              <w:t>ів</w:t>
            </w:r>
            <w:r w:rsidRPr="00C42FC2">
              <w:rPr>
                <w:color w:val="000000"/>
              </w:rPr>
              <w:t> </w:t>
            </w:r>
          </w:p>
          <w:p w14:paraId="47D88C81" w14:textId="77777777" w:rsidR="006D68E2" w:rsidRPr="005C1B7C" w:rsidRDefault="006D68E2" w:rsidP="006D68E2">
            <w:pPr>
              <w:pStyle w:val="af7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2FC2">
              <w:rPr>
                <w:color w:val="000000"/>
              </w:rPr>
              <w:t>Гарантійні вимагання </w:t>
            </w:r>
          </w:p>
          <w:p w14:paraId="59931BB6" w14:textId="77777777" w:rsidR="006D68E2" w:rsidRPr="005C1B7C" w:rsidRDefault="006D68E2" w:rsidP="006D68E2">
            <w:pPr>
              <w:pStyle w:val="af7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1B7C">
              <w:rPr>
                <w:color w:val="000000"/>
              </w:rPr>
              <w:t>За фальшиві ЗК </w:t>
            </w:r>
            <w:r w:rsidRPr="00C42FC2">
              <w:t xml:space="preserve"> </w:t>
            </w:r>
          </w:p>
          <w:p w14:paraId="1A8AAA0B" w14:textId="0D5BBABF" w:rsidR="00C42FC2" w:rsidRPr="00C42FC2" w:rsidRDefault="00C42FC2" w:rsidP="00C42FC2">
            <w:pPr>
              <w:jc w:val="both"/>
              <w:rPr>
                <w:color w:val="000000"/>
              </w:rPr>
            </w:pPr>
          </w:p>
        </w:tc>
        <w:tc>
          <w:tcPr>
            <w:tcW w:w="1418" w:type="dxa"/>
          </w:tcPr>
          <w:p w14:paraId="2E3236FE" w14:textId="49D7A27D" w:rsidR="00DF7EF5" w:rsidRPr="00C42FC2" w:rsidRDefault="00DF7EF5" w:rsidP="00DF7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FC2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570" w:type="dxa"/>
          </w:tcPr>
          <w:p w14:paraId="317A24EB" w14:textId="7081638F" w:rsidR="00DF7EF5" w:rsidRPr="00C42FC2" w:rsidRDefault="00DF7EF5" w:rsidP="00DF7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FC2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</w:tr>
      <w:tr w:rsidR="00DF7EF5" w:rsidRPr="00DF7EF5" w14:paraId="0C715642" w14:textId="77777777" w:rsidTr="00D54C12">
        <w:trPr>
          <w:trHeight w:val="475"/>
        </w:trPr>
        <w:tc>
          <w:tcPr>
            <w:tcW w:w="709" w:type="dxa"/>
          </w:tcPr>
          <w:p w14:paraId="2703B2AE" w14:textId="77777777" w:rsidR="00DF7EF5" w:rsidRPr="00C42FC2" w:rsidRDefault="00DF7EF5" w:rsidP="00DF7EF5">
            <w:pPr>
              <w:pStyle w:val="a4"/>
              <w:numPr>
                <w:ilvl w:val="0"/>
                <w:numId w:val="40"/>
              </w:numPr>
              <w:ind w:left="4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</w:tcPr>
          <w:p w14:paraId="53EA76E8" w14:textId="7C4E869D" w:rsidR="00DF7EF5" w:rsidRPr="00702B41" w:rsidRDefault="00DF7EF5" w:rsidP="00DF7E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B41">
              <w:rPr>
                <w:rFonts w:ascii="Times New Roman" w:hAnsi="Times New Roman" w:cs="Times New Roman"/>
                <w:sz w:val="24"/>
                <w:szCs w:val="24"/>
              </w:rPr>
              <w:t>Питома вага кількості рішень про відмову в здійсненн</w:t>
            </w:r>
            <w:r w:rsidR="00314502" w:rsidRPr="00702B41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702B41">
              <w:rPr>
                <w:rFonts w:ascii="Times New Roman" w:hAnsi="Times New Roman" w:cs="Times New Roman"/>
                <w:sz w:val="24"/>
                <w:szCs w:val="24"/>
              </w:rPr>
              <w:t xml:space="preserve"> регламентних виплат</w:t>
            </w:r>
            <w:r w:rsidR="00217193" w:rsidRPr="00702B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02B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7193" w:rsidRPr="00702B41">
              <w:rPr>
                <w:rFonts w:ascii="Times New Roman" w:hAnsi="Times New Roman" w:cs="Times New Roman"/>
                <w:sz w:val="24"/>
                <w:szCs w:val="24"/>
              </w:rPr>
              <w:t>що здійснює МТСБУ з ФСГ</w:t>
            </w:r>
          </w:p>
        </w:tc>
        <w:tc>
          <w:tcPr>
            <w:tcW w:w="1141" w:type="dxa"/>
          </w:tcPr>
          <w:p w14:paraId="64E076E0" w14:textId="1492D487" w:rsidR="00DF7EF5" w:rsidRPr="00702B41" w:rsidRDefault="00DF7EF5" w:rsidP="00DF7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B4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41" w:type="dxa"/>
          </w:tcPr>
          <w:p w14:paraId="650D8A67" w14:textId="6F8AC131" w:rsidR="00DF7EF5" w:rsidRPr="00702B41" w:rsidRDefault="00DF7EF5" w:rsidP="00DF7E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B41">
              <w:rPr>
                <w:rFonts w:ascii="Times New Roman" w:hAnsi="Times New Roman" w:cs="Times New Roman"/>
                <w:sz w:val="24"/>
                <w:szCs w:val="24"/>
              </w:rPr>
              <w:t xml:space="preserve">Розраховується як </w:t>
            </w:r>
            <w:r w:rsidR="00944BC2" w:rsidRPr="00702B41">
              <w:rPr>
                <w:rFonts w:ascii="Times New Roman" w:hAnsi="Times New Roman" w:cs="Times New Roman"/>
                <w:sz w:val="24"/>
                <w:szCs w:val="24"/>
              </w:rPr>
              <w:t>частка</w:t>
            </w:r>
            <w:r w:rsidRPr="00702B41">
              <w:rPr>
                <w:rFonts w:ascii="Times New Roman" w:hAnsi="Times New Roman" w:cs="Times New Roman"/>
                <w:sz w:val="24"/>
                <w:szCs w:val="24"/>
              </w:rPr>
              <w:t xml:space="preserve"> кількості рішень про відмову за окремою </w:t>
            </w:r>
            <w:r w:rsidR="00187718" w:rsidRPr="00702B41">
              <w:rPr>
                <w:rFonts w:ascii="Times New Roman" w:hAnsi="Times New Roman" w:cs="Times New Roman"/>
                <w:sz w:val="24"/>
                <w:szCs w:val="24"/>
              </w:rPr>
              <w:t>підставою поданих заяв</w:t>
            </w:r>
            <w:r w:rsidRPr="00702B41">
              <w:rPr>
                <w:rFonts w:ascii="Times New Roman" w:hAnsi="Times New Roman" w:cs="Times New Roman"/>
                <w:sz w:val="24"/>
                <w:szCs w:val="24"/>
              </w:rPr>
              <w:t xml:space="preserve"> від загальної кількості рішень про відмову</w:t>
            </w:r>
            <w:r w:rsidR="00280FB5" w:rsidRPr="00702B41">
              <w:rPr>
                <w:rFonts w:ascii="Times New Roman" w:hAnsi="Times New Roman" w:cs="Times New Roman"/>
                <w:sz w:val="24"/>
                <w:szCs w:val="24"/>
              </w:rPr>
              <w:t xml:space="preserve"> в здійснен</w:t>
            </w:r>
            <w:r w:rsidR="00D1507A" w:rsidRPr="00702B41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  <w:r w:rsidR="00280FB5" w:rsidRPr="00702B41">
              <w:rPr>
                <w:rFonts w:ascii="Times New Roman" w:hAnsi="Times New Roman" w:cs="Times New Roman"/>
                <w:sz w:val="24"/>
                <w:szCs w:val="24"/>
              </w:rPr>
              <w:t xml:space="preserve"> регламентних виплат</w:t>
            </w:r>
            <w:r w:rsidRPr="00702B41">
              <w:rPr>
                <w:rFonts w:ascii="Times New Roman" w:hAnsi="Times New Roman" w:cs="Times New Roman"/>
                <w:sz w:val="24"/>
                <w:szCs w:val="24"/>
              </w:rPr>
              <w:t>, що здійснюється МТСБУ</w:t>
            </w:r>
            <w:r w:rsidR="00187718" w:rsidRPr="00702B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0231" w:rsidRPr="00702B41">
              <w:rPr>
                <w:rFonts w:ascii="Times New Roman" w:hAnsi="Times New Roman" w:cs="Times New Roman"/>
                <w:sz w:val="24"/>
                <w:szCs w:val="24"/>
              </w:rPr>
              <w:t>з ФСГ</w:t>
            </w:r>
            <w:r w:rsidRPr="00702B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97B9A28" w14:textId="77777777" w:rsidR="009C0231" w:rsidRPr="00702B41" w:rsidRDefault="009C0231" w:rsidP="009C0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B41">
              <w:rPr>
                <w:rFonts w:ascii="Times New Roman" w:hAnsi="Times New Roman" w:cs="Times New Roman"/>
                <w:sz w:val="24"/>
                <w:szCs w:val="24"/>
              </w:rPr>
              <w:t>В розрахунок повинні потрапляти рішення про відмову:</w:t>
            </w:r>
          </w:p>
          <w:p w14:paraId="15D5F0BD" w14:textId="77777777" w:rsidR="009C0231" w:rsidRPr="00702B41" w:rsidRDefault="009C0231" w:rsidP="009C0231">
            <w:pPr>
              <w:pStyle w:val="a4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B41">
              <w:rPr>
                <w:rFonts w:ascii="Times New Roman" w:hAnsi="Times New Roman" w:cs="Times New Roman"/>
                <w:sz w:val="24"/>
                <w:szCs w:val="24"/>
              </w:rPr>
              <w:t>з датою прийняття рішення (рік, місяць) в обраний період;</w:t>
            </w:r>
          </w:p>
          <w:p w14:paraId="4B812E0B" w14:textId="77777777" w:rsidR="009C0231" w:rsidRPr="00702B41" w:rsidRDefault="009C0231" w:rsidP="009C0231">
            <w:pPr>
              <w:pStyle w:val="a4"/>
              <w:numPr>
                <w:ilvl w:val="0"/>
                <w:numId w:val="23"/>
              </w:numPr>
              <w:jc w:val="both"/>
              <w:rPr>
                <w:color w:val="000000"/>
              </w:rPr>
            </w:pPr>
            <w:r w:rsidRPr="00702B41">
              <w:rPr>
                <w:rFonts w:ascii="Times New Roman" w:hAnsi="Times New Roman" w:cs="Times New Roman"/>
                <w:sz w:val="24"/>
                <w:szCs w:val="24"/>
              </w:rPr>
              <w:t>зі статусом справи Регламентної виплати  «Відмова».</w:t>
            </w:r>
          </w:p>
          <w:p w14:paraId="35D03C5B" w14:textId="77777777" w:rsidR="009C0231" w:rsidRPr="00702B41" w:rsidRDefault="009C0231" w:rsidP="009C0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B41">
              <w:rPr>
                <w:rFonts w:ascii="Times New Roman" w:hAnsi="Times New Roman" w:cs="Times New Roman"/>
                <w:sz w:val="24"/>
                <w:szCs w:val="24"/>
              </w:rPr>
              <w:t>Враховуються рішення про відмову у розрізі підстав поданих заяв:</w:t>
            </w:r>
          </w:p>
          <w:p w14:paraId="10A8392A" w14:textId="77777777" w:rsidR="009C0231" w:rsidRPr="00702B41" w:rsidRDefault="009C0231" w:rsidP="009C0231">
            <w:pPr>
              <w:pStyle w:val="af7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2B41">
              <w:rPr>
                <w:color w:val="000000"/>
              </w:rPr>
              <w:t>З вини іноземця </w:t>
            </w:r>
          </w:p>
          <w:p w14:paraId="20A5CC63" w14:textId="77777777" w:rsidR="009C0231" w:rsidRPr="00702B41" w:rsidRDefault="009C0231" w:rsidP="009C0231">
            <w:pPr>
              <w:pStyle w:val="af7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2B41">
              <w:rPr>
                <w:color w:val="000000"/>
              </w:rPr>
              <w:t>За страховиків-банкрутів </w:t>
            </w:r>
          </w:p>
          <w:p w14:paraId="139EBA6C" w14:textId="77777777" w:rsidR="009C0231" w:rsidRPr="00702B41" w:rsidRDefault="009C0231" w:rsidP="009C0231">
            <w:pPr>
              <w:pStyle w:val="af7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2B41">
              <w:rPr>
                <w:color w:val="000000"/>
              </w:rPr>
              <w:t>Гарантійні вимагання </w:t>
            </w:r>
          </w:p>
          <w:p w14:paraId="4B628D83" w14:textId="77777777" w:rsidR="009C0231" w:rsidRPr="00702B41" w:rsidRDefault="009C0231" w:rsidP="009C0231">
            <w:pPr>
              <w:pStyle w:val="af7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2B41">
              <w:rPr>
                <w:color w:val="000000"/>
              </w:rPr>
              <w:t>За фальшиві ЗК </w:t>
            </w:r>
            <w:r w:rsidRPr="00702B41">
              <w:t xml:space="preserve"> </w:t>
            </w:r>
          </w:p>
          <w:p w14:paraId="5498EFDE" w14:textId="6FC87D4B" w:rsidR="00DF7EF5" w:rsidRPr="00702B41" w:rsidRDefault="00DF7EF5" w:rsidP="00DF7E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A36F204" w14:textId="2ED55019" w:rsidR="00DF7EF5" w:rsidRPr="00C42FC2" w:rsidRDefault="00DF7EF5" w:rsidP="00DF7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FC2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570" w:type="dxa"/>
          </w:tcPr>
          <w:p w14:paraId="78EF392C" w14:textId="486E9F54" w:rsidR="00DF7EF5" w:rsidRPr="00C42FC2" w:rsidRDefault="00DF7EF5" w:rsidP="00DF7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FC2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</w:tr>
      <w:tr w:rsidR="00DF7EF5" w:rsidRPr="00DF7EF5" w14:paraId="0F171341" w14:textId="35E70EE2" w:rsidTr="00D54C12">
        <w:trPr>
          <w:trHeight w:val="475"/>
        </w:trPr>
        <w:tc>
          <w:tcPr>
            <w:tcW w:w="709" w:type="dxa"/>
          </w:tcPr>
          <w:p w14:paraId="1F81E4E3" w14:textId="5FEFF9A3" w:rsidR="00DF7EF5" w:rsidRPr="00C42FC2" w:rsidRDefault="00DF7EF5" w:rsidP="00DF7EF5">
            <w:pPr>
              <w:pStyle w:val="a4"/>
              <w:numPr>
                <w:ilvl w:val="0"/>
                <w:numId w:val="40"/>
              </w:numPr>
              <w:ind w:left="4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</w:tcPr>
          <w:p w14:paraId="553696BB" w14:textId="0D5D55B3" w:rsidR="00DF7EF5" w:rsidRPr="00C42FC2" w:rsidRDefault="00DF7EF5" w:rsidP="00DF7E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FC2">
              <w:rPr>
                <w:rFonts w:ascii="Times New Roman" w:hAnsi="Times New Roman" w:cs="Times New Roman"/>
                <w:sz w:val="24"/>
                <w:szCs w:val="24"/>
              </w:rPr>
              <w:t>Кількість прийнятих рішень про здійснення регламентних виплат (задоволення вимог)</w:t>
            </w:r>
            <w:r w:rsidR="004C59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C597E" w:rsidRPr="00C42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597E" w:rsidRPr="00140B7E">
              <w:rPr>
                <w:rFonts w:ascii="Times New Roman" w:hAnsi="Times New Roman" w:cs="Times New Roman"/>
                <w:sz w:val="24"/>
                <w:szCs w:val="24"/>
              </w:rPr>
              <w:t>що здійснює МТСБУ з ФСГ</w:t>
            </w:r>
          </w:p>
        </w:tc>
        <w:tc>
          <w:tcPr>
            <w:tcW w:w="1141" w:type="dxa"/>
          </w:tcPr>
          <w:p w14:paraId="05B52C30" w14:textId="45A273EA" w:rsidR="00DF7EF5" w:rsidRPr="00C42FC2" w:rsidRDefault="00DF7EF5" w:rsidP="00DF7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FC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7041" w:type="dxa"/>
          </w:tcPr>
          <w:p w14:paraId="2176DE27" w14:textId="37494E74" w:rsidR="00DF7EF5" w:rsidRPr="00C42FC2" w:rsidRDefault="00DF7EF5" w:rsidP="00DF7EF5">
            <w:pPr>
              <w:pStyle w:val="af7"/>
              <w:shd w:val="clear" w:color="auto" w:fill="FFFFFF"/>
              <w:spacing w:before="0" w:beforeAutospacing="0" w:after="0" w:afterAutospacing="0"/>
              <w:textAlignment w:val="baseline"/>
            </w:pPr>
            <w:r w:rsidRPr="00C42FC2">
              <w:t xml:space="preserve">Показник відображає кількість </w:t>
            </w:r>
            <w:r w:rsidR="000804B5">
              <w:t>задоволених вимог</w:t>
            </w:r>
            <w:r w:rsidRPr="00C42FC2">
              <w:t xml:space="preserve"> за обраний період.</w:t>
            </w:r>
          </w:p>
          <w:p w14:paraId="018BB61F" w14:textId="1DCB5152" w:rsidR="009059FB" w:rsidRPr="00C42FC2" w:rsidRDefault="009059FB" w:rsidP="009059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FC2">
              <w:rPr>
                <w:rFonts w:ascii="Times New Roman" w:hAnsi="Times New Roman" w:cs="Times New Roman"/>
                <w:sz w:val="24"/>
                <w:szCs w:val="24"/>
              </w:rPr>
              <w:t>Врахову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C42FC2">
              <w:rPr>
                <w:rFonts w:ascii="Times New Roman" w:hAnsi="Times New Roman" w:cs="Times New Roman"/>
                <w:sz w:val="24"/>
                <w:szCs w:val="24"/>
              </w:rPr>
              <w:t xml:space="preserve">ться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задоволені вимоги</w:t>
            </w:r>
            <w:r w:rsidRPr="00B21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розрізі підстав</w:t>
            </w:r>
            <w:r w:rsidRPr="00B210FC">
              <w:rPr>
                <w:rFonts w:ascii="Times New Roman" w:hAnsi="Times New Roman" w:cs="Times New Roman"/>
                <w:sz w:val="24"/>
                <w:szCs w:val="24"/>
              </w:rPr>
              <w:t xml:space="preserve"> поданих заяв</w:t>
            </w:r>
            <w:r w:rsidRPr="00C42FC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7D66726" w14:textId="77777777" w:rsidR="009059FB" w:rsidRPr="00C42FC2" w:rsidRDefault="009059FB" w:rsidP="009059FB">
            <w:pPr>
              <w:pStyle w:val="af7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2FC2">
              <w:rPr>
                <w:color w:val="000000"/>
              </w:rPr>
              <w:t>З вини іноземця </w:t>
            </w:r>
          </w:p>
          <w:p w14:paraId="27401D3C" w14:textId="77777777" w:rsidR="009059FB" w:rsidRPr="00C42FC2" w:rsidRDefault="009059FB" w:rsidP="009059FB">
            <w:pPr>
              <w:pStyle w:val="af7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2FC2">
              <w:rPr>
                <w:color w:val="000000"/>
              </w:rPr>
              <w:t xml:space="preserve">За </w:t>
            </w:r>
            <w:r>
              <w:rPr>
                <w:color w:val="000000"/>
              </w:rPr>
              <w:t>страховиків-</w:t>
            </w:r>
            <w:r w:rsidRPr="00C42FC2">
              <w:rPr>
                <w:color w:val="000000"/>
              </w:rPr>
              <w:t>банкрут</w:t>
            </w:r>
            <w:r>
              <w:rPr>
                <w:color w:val="000000"/>
              </w:rPr>
              <w:t>ів</w:t>
            </w:r>
            <w:r w:rsidRPr="00C42FC2">
              <w:rPr>
                <w:color w:val="000000"/>
              </w:rPr>
              <w:t> </w:t>
            </w:r>
          </w:p>
          <w:p w14:paraId="61AE5279" w14:textId="77777777" w:rsidR="009059FB" w:rsidRPr="005C1B7C" w:rsidRDefault="009059FB" w:rsidP="009059FB">
            <w:pPr>
              <w:pStyle w:val="af7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2FC2">
              <w:rPr>
                <w:color w:val="000000"/>
              </w:rPr>
              <w:t>Гарантійні вимагання </w:t>
            </w:r>
          </w:p>
          <w:p w14:paraId="779ED754" w14:textId="77777777" w:rsidR="009059FB" w:rsidRPr="005C1B7C" w:rsidRDefault="009059FB" w:rsidP="009059FB">
            <w:pPr>
              <w:pStyle w:val="af7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1B7C">
              <w:rPr>
                <w:color w:val="000000"/>
              </w:rPr>
              <w:t>За фальшиві ЗК </w:t>
            </w:r>
            <w:r w:rsidRPr="00C42FC2">
              <w:t xml:space="preserve"> </w:t>
            </w:r>
          </w:p>
          <w:p w14:paraId="7DC0FEB6" w14:textId="77777777" w:rsidR="00C42FC2" w:rsidRPr="00C42FC2" w:rsidRDefault="00C42FC2" w:rsidP="00C42F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E664C" w14:textId="6FF8825A" w:rsidR="00DF7EF5" w:rsidRPr="00C42FC2" w:rsidRDefault="00C42FC2" w:rsidP="00C42FC2">
            <w:pPr>
              <w:pStyle w:val="af7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2FC2">
              <w:t>Відбір даних здійснюється за датою виплати, яка повинна потрапляти у період, за який візуалізуються дані.</w:t>
            </w:r>
          </w:p>
        </w:tc>
        <w:tc>
          <w:tcPr>
            <w:tcW w:w="1418" w:type="dxa"/>
          </w:tcPr>
          <w:p w14:paraId="2C153807" w14:textId="56E347F5" w:rsidR="00DF7EF5" w:rsidRPr="00C42FC2" w:rsidRDefault="00DF7EF5" w:rsidP="00DF7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FC2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570" w:type="dxa"/>
          </w:tcPr>
          <w:p w14:paraId="7C32C0D3" w14:textId="684C782A" w:rsidR="00DF7EF5" w:rsidRPr="00C42FC2" w:rsidRDefault="00DF7EF5" w:rsidP="00DF7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FC2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</w:tr>
      <w:tr w:rsidR="00DF7EF5" w:rsidRPr="00DF7EF5" w14:paraId="67F7EA26" w14:textId="77777777" w:rsidTr="00D54C12">
        <w:trPr>
          <w:trHeight w:val="449"/>
        </w:trPr>
        <w:tc>
          <w:tcPr>
            <w:tcW w:w="709" w:type="dxa"/>
          </w:tcPr>
          <w:p w14:paraId="77BA7F28" w14:textId="77777777" w:rsidR="00DF7EF5" w:rsidRPr="00C42FC2" w:rsidRDefault="00DF7EF5" w:rsidP="00DF7EF5">
            <w:pPr>
              <w:pStyle w:val="a4"/>
              <w:numPr>
                <w:ilvl w:val="0"/>
                <w:numId w:val="40"/>
              </w:numPr>
              <w:ind w:left="4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</w:tcPr>
          <w:p w14:paraId="48AD2448" w14:textId="43CA1708" w:rsidR="00DF7EF5" w:rsidRPr="00C42FC2" w:rsidRDefault="00DF7EF5" w:rsidP="00DF7E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FC2">
              <w:rPr>
                <w:rFonts w:ascii="Times New Roman" w:hAnsi="Times New Roman" w:cs="Times New Roman"/>
                <w:sz w:val="24"/>
                <w:szCs w:val="24"/>
              </w:rPr>
              <w:t>Питома вага кількості прийнятих рішень про здійснення регламентних виплат (задоволення вимог</w:t>
            </w:r>
            <w:r w:rsidR="00201658" w:rsidRPr="00C42F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016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01658" w:rsidRPr="00C42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1658" w:rsidRPr="00140B7E">
              <w:rPr>
                <w:rFonts w:ascii="Times New Roman" w:hAnsi="Times New Roman" w:cs="Times New Roman"/>
                <w:sz w:val="24"/>
                <w:szCs w:val="24"/>
              </w:rPr>
              <w:t>що здійснює МТСБУ з ФСГ</w:t>
            </w:r>
          </w:p>
        </w:tc>
        <w:tc>
          <w:tcPr>
            <w:tcW w:w="1141" w:type="dxa"/>
          </w:tcPr>
          <w:p w14:paraId="3555B6A6" w14:textId="7E9CBC55" w:rsidR="00DF7EF5" w:rsidRPr="00C42FC2" w:rsidRDefault="00DF7EF5" w:rsidP="00DF7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FC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41" w:type="dxa"/>
          </w:tcPr>
          <w:p w14:paraId="3F0AE366" w14:textId="77777777" w:rsidR="00642A13" w:rsidRDefault="00DF7EF5" w:rsidP="00DF7E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FC2">
              <w:rPr>
                <w:rFonts w:ascii="Times New Roman" w:hAnsi="Times New Roman" w:cs="Times New Roman"/>
                <w:sz w:val="24"/>
                <w:szCs w:val="24"/>
              </w:rPr>
              <w:t xml:space="preserve">Розраховується як </w:t>
            </w:r>
            <w:r w:rsidR="00201658">
              <w:rPr>
                <w:rFonts w:ascii="Times New Roman" w:hAnsi="Times New Roman" w:cs="Times New Roman"/>
                <w:sz w:val="24"/>
                <w:szCs w:val="24"/>
              </w:rPr>
              <w:t>частка</w:t>
            </w:r>
            <w:r w:rsidRPr="00C42FC2">
              <w:rPr>
                <w:rFonts w:ascii="Times New Roman" w:hAnsi="Times New Roman" w:cs="Times New Roman"/>
                <w:sz w:val="24"/>
                <w:szCs w:val="24"/>
              </w:rPr>
              <w:t xml:space="preserve"> кількості </w:t>
            </w:r>
            <w:r w:rsidR="00201658">
              <w:rPr>
                <w:rFonts w:ascii="Times New Roman" w:hAnsi="Times New Roman" w:cs="Times New Roman"/>
                <w:sz w:val="24"/>
                <w:szCs w:val="24"/>
              </w:rPr>
              <w:t>задоволених вимог</w:t>
            </w:r>
            <w:r w:rsidRPr="00C42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5D7B" w:rsidRPr="00C42FC2">
              <w:rPr>
                <w:rFonts w:ascii="Times New Roman" w:hAnsi="Times New Roman" w:cs="Times New Roman"/>
                <w:sz w:val="24"/>
                <w:szCs w:val="24"/>
              </w:rPr>
              <w:t xml:space="preserve">за окремою </w:t>
            </w:r>
            <w:r w:rsidR="00D45D7B">
              <w:rPr>
                <w:rFonts w:ascii="Times New Roman" w:hAnsi="Times New Roman" w:cs="Times New Roman"/>
                <w:sz w:val="24"/>
                <w:szCs w:val="24"/>
              </w:rPr>
              <w:t>підставою</w:t>
            </w:r>
            <w:r w:rsidR="00D45D7B" w:rsidRPr="00B210FC">
              <w:rPr>
                <w:rFonts w:ascii="Times New Roman" w:hAnsi="Times New Roman" w:cs="Times New Roman"/>
                <w:sz w:val="24"/>
                <w:szCs w:val="24"/>
              </w:rPr>
              <w:t xml:space="preserve"> поданих заяв</w:t>
            </w:r>
            <w:r w:rsidR="00642A1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0F43125" w14:textId="77777777" w:rsidR="00642A13" w:rsidRPr="00C42FC2" w:rsidRDefault="00D45D7B" w:rsidP="00642A13">
            <w:pPr>
              <w:pStyle w:val="af7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2FC2">
              <w:t xml:space="preserve"> </w:t>
            </w:r>
            <w:r w:rsidR="00642A13" w:rsidRPr="00C42FC2">
              <w:rPr>
                <w:color w:val="000000"/>
              </w:rPr>
              <w:t>З вини іноземця </w:t>
            </w:r>
          </w:p>
          <w:p w14:paraId="530E27A4" w14:textId="77777777" w:rsidR="00642A13" w:rsidRPr="00C42FC2" w:rsidRDefault="00642A13" w:rsidP="00642A13">
            <w:pPr>
              <w:pStyle w:val="af7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2FC2">
              <w:rPr>
                <w:color w:val="000000"/>
              </w:rPr>
              <w:t xml:space="preserve">За </w:t>
            </w:r>
            <w:r>
              <w:rPr>
                <w:color w:val="000000"/>
              </w:rPr>
              <w:t>страховиків-</w:t>
            </w:r>
            <w:r w:rsidRPr="00C42FC2">
              <w:rPr>
                <w:color w:val="000000"/>
              </w:rPr>
              <w:t>банкрут</w:t>
            </w:r>
            <w:r>
              <w:rPr>
                <w:color w:val="000000"/>
              </w:rPr>
              <w:t>ів</w:t>
            </w:r>
            <w:r w:rsidRPr="00C42FC2">
              <w:rPr>
                <w:color w:val="000000"/>
              </w:rPr>
              <w:t> </w:t>
            </w:r>
          </w:p>
          <w:p w14:paraId="61139831" w14:textId="77777777" w:rsidR="00642A13" w:rsidRPr="005C1B7C" w:rsidRDefault="00642A13" w:rsidP="00642A13">
            <w:pPr>
              <w:pStyle w:val="af7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2FC2">
              <w:rPr>
                <w:color w:val="000000"/>
              </w:rPr>
              <w:t>Гарантійні вимагання </w:t>
            </w:r>
          </w:p>
          <w:p w14:paraId="47C272EE" w14:textId="77777777" w:rsidR="00642A13" w:rsidRPr="005C1B7C" w:rsidRDefault="00642A13" w:rsidP="00642A13">
            <w:pPr>
              <w:pStyle w:val="af7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1B7C">
              <w:rPr>
                <w:color w:val="000000"/>
              </w:rPr>
              <w:t>За фальшиві ЗК </w:t>
            </w:r>
            <w:r w:rsidRPr="00C42FC2">
              <w:t xml:space="preserve"> </w:t>
            </w:r>
          </w:p>
          <w:p w14:paraId="6D36ED98" w14:textId="09BFFA38" w:rsidR="00DF7EF5" w:rsidRPr="00C42FC2" w:rsidRDefault="00DF7EF5" w:rsidP="00DF7E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FC2">
              <w:rPr>
                <w:rFonts w:ascii="Times New Roman" w:hAnsi="Times New Roman" w:cs="Times New Roman"/>
                <w:sz w:val="24"/>
                <w:szCs w:val="24"/>
              </w:rPr>
              <w:t xml:space="preserve">від загальної кількості </w:t>
            </w:r>
            <w:r w:rsidR="00D45D7B" w:rsidRPr="00C42FC2">
              <w:rPr>
                <w:rFonts w:ascii="Times New Roman" w:hAnsi="Times New Roman" w:cs="Times New Roman"/>
                <w:sz w:val="24"/>
                <w:szCs w:val="24"/>
              </w:rPr>
              <w:t>задоволен</w:t>
            </w:r>
            <w:r w:rsidR="00D45D7B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D45D7B" w:rsidRPr="00C42FC2">
              <w:rPr>
                <w:rFonts w:ascii="Times New Roman" w:hAnsi="Times New Roman" w:cs="Times New Roman"/>
                <w:sz w:val="24"/>
                <w:szCs w:val="24"/>
              </w:rPr>
              <w:t xml:space="preserve"> вимог</w:t>
            </w:r>
            <w:r w:rsidR="00D45D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45D7B" w:rsidRPr="00C42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5D7B" w:rsidRPr="00140B7E">
              <w:rPr>
                <w:rFonts w:ascii="Times New Roman" w:hAnsi="Times New Roman" w:cs="Times New Roman"/>
                <w:sz w:val="24"/>
                <w:szCs w:val="24"/>
              </w:rPr>
              <w:t>що здійснює МТСБУ з ФСГ</w:t>
            </w:r>
            <w:r w:rsidRPr="00C42F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046D510" w14:textId="291B5A6E" w:rsidR="00DF7EF5" w:rsidRPr="00C42FC2" w:rsidRDefault="00C42FC2" w:rsidP="00C42F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FC2">
              <w:rPr>
                <w:rFonts w:ascii="Times New Roman" w:hAnsi="Times New Roman" w:cs="Times New Roman"/>
                <w:sz w:val="24"/>
                <w:szCs w:val="24"/>
              </w:rPr>
              <w:t>Відбір даних здійснюється за датою виплати, яка повинна потрапляти у період, за який візуалізуються данні.</w:t>
            </w:r>
          </w:p>
        </w:tc>
        <w:tc>
          <w:tcPr>
            <w:tcW w:w="1418" w:type="dxa"/>
          </w:tcPr>
          <w:p w14:paraId="386867EE" w14:textId="58AACE41" w:rsidR="00DF7EF5" w:rsidRPr="00C42FC2" w:rsidRDefault="00DF7EF5" w:rsidP="00DF7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FC2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570" w:type="dxa"/>
          </w:tcPr>
          <w:p w14:paraId="1867FA3E" w14:textId="2BB77C24" w:rsidR="00DF7EF5" w:rsidRPr="00C42FC2" w:rsidRDefault="00DF7EF5" w:rsidP="00DF7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FC2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</w:tr>
      <w:tr w:rsidR="00DF7EF5" w:rsidRPr="00DF7EF5" w14:paraId="6F76DF6E" w14:textId="77777777" w:rsidTr="00D54C12">
        <w:trPr>
          <w:trHeight w:val="449"/>
        </w:trPr>
        <w:tc>
          <w:tcPr>
            <w:tcW w:w="709" w:type="dxa"/>
          </w:tcPr>
          <w:p w14:paraId="197DEE44" w14:textId="77777777" w:rsidR="00DF7EF5" w:rsidRPr="00C42FC2" w:rsidRDefault="00DF7EF5" w:rsidP="00DF7EF5">
            <w:pPr>
              <w:pStyle w:val="a4"/>
              <w:numPr>
                <w:ilvl w:val="0"/>
                <w:numId w:val="40"/>
              </w:numPr>
              <w:ind w:left="4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</w:tcPr>
          <w:p w14:paraId="0F2A5982" w14:textId="5465EC76" w:rsidR="00DF7EF5" w:rsidRPr="00C42FC2" w:rsidRDefault="00DF7EF5" w:rsidP="00DF7E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FC2">
              <w:rPr>
                <w:rFonts w:ascii="Times New Roman" w:hAnsi="Times New Roman" w:cs="Times New Roman"/>
                <w:sz w:val="24"/>
                <w:szCs w:val="24"/>
              </w:rPr>
              <w:t>Загальна сума сплачених регламентних виплат (задоволення вимог)</w:t>
            </w:r>
            <w:r w:rsidR="002B06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B0635" w:rsidRPr="00C42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0635" w:rsidRPr="00140B7E">
              <w:rPr>
                <w:rFonts w:ascii="Times New Roman" w:hAnsi="Times New Roman" w:cs="Times New Roman"/>
                <w:sz w:val="24"/>
                <w:szCs w:val="24"/>
              </w:rPr>
              <w:t>що здійснює МТСБУ з ФСГ</w:t>
            </w:r>
          </w:p>
        </w:tc>
        <w:tc>
          <w:tcPr>
            <w:tcW w:w="1141" w:type="dxa"/>
          </w:tcPr>
          <w:p w14:paraId="66B8898B" w14:textId="271A15FC" w:rsidR="00DF7EF5" w:rsidRPr="00C42FC2" w:rsidRDefault="00DF7EF5" w:rsidP="00DF7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FC2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</w:p>
        </w:tc>
        <w:tc>
          <w:tcPr>
            <w:tcW w:w="7041" w:type="dxa"/>
          </w:tcPr>
          <w:p w14:paraId="18C8CB49" w14:textId="3D25E74A" w:rsidR="002757DF" w:rsidRPr="00C42FC2" w:rsidRDefault="002757DF" w:rsidP="00286C71">
            <w:pPr>
              <w:pStyle w:val="af7"/>
              <w:shd w:val="clear" w:color="auto" w:fill="FFFFFF"/>
              <w:spacing w:before="0" w:beforeAutospacing="0" w:after="0" w:afterAutospacing="0"/>
              <w:textAlignment w:val="baseline"/>
            </w:pPr>
            <w:r w:rsidRPr="00C42FC2">
              <w:t xml:space="preserve">Показник відображає суму </w:t>
            </w:r>
            <w:r w:rsidR="00286C71">
              <w:t xml:space="preserve">задоволених вимог, </w:t>
            </w:r>
            <w:r w:rsidRPr="00C42FC2">
              <w:t xml:space="preserve">які на момент перегляду візуалізації були завантажені до БД, з якої беруться дані для дашбордів. </w:t>
            </w:r>
          </w:p>
          <w:p w14:paraId="4C60F9B7" w14:textId="77777777" w:rsidR="00286C71" w:rsidRPr="00C42FC2" w:rsidRDefault="00286C71" w:rsidP="00286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FC2">
              <w:rPr>
                <w:rFonts w:ascii="Times New Roman" w:hAnsi="Times New Roman" w:cs="Times New Roman"/>
                <w:sz w:val="24"/>
                <w:szCs w:val="24"/>
              </w:rPr>
              <w:t>Врахову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C42FC2">
              <w:rPr>
                <w:rFonts w:ascii="Times New Roman" w:hAnsi="Times New Roman" w:cs="Times New Roman"/>
                <w:sz w:val="24"/>
                <w:szCs w:val="24"/>
              </w:rPr>
              <w:t xml:space="preserve">ться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задоволені вимоги</w:t>
            </w:r>
            <w:r w:rsidRPr="00B21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розрізі підстав</w:t>
            </w:r>
            <w:r w:rsidRPr="00B210FC">
              <w:rPr>
                <w:rFonts w:ascii="Times New Roman" w:hAnsi="Times New Roman" w:cs="Times New Roman"/>
                <w:sz w:val="24"/>
                <w:szCs w:val="24"/>
              </w:rPr>
              <w:t xml:space="preserve"> поданих заяв</w:t>
            </w:r>
            <w:r w:rsidRPr="00C42FC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F58B720" w14:textId="77777777" w:rsidR="00286C71" w:rsidRPr="00C42FC2" w:rsidRDefault="00286C71" w:rsidP="00286C71">
            <w:pPr>
              <w:pStyle w:val="af7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2FC2">
              <w:rPr>
                <w:color w:val="000000"/>
              </w:rPr>
              <w:t>З вини іноземця </w:t>
            </w:r>
          </w:p>
          <w:p w14:paraId="497611B4" w14:textId="77777777" w:rsidR="00286C71" w:rsidRPr="00C42FC2" w:rsidRDefault="00286C71" w:rsidP="00286C71">
            <w:pPr>
              <w:pStyle w:val="af7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2FC2">
              <w:rPr>
                <w:color w:val="000000"/>
              </w:rPr>
              <w:t xml:space="preserve">За </w:t>
            </w:r>
            <w:r>
              <w:rPr>
                <w:color w:val="000000"/>
              </w:rPr>
              <w:t>страховиків-</w:t>
            </w:r>
            <w:r w:rsidRPr="00C42FC2">
              <w:rPr>
                <w:color w:val="000000"/>
              </w:rPr>
              <w:t>банкрут</w:t>
            </w:r>
            <w:r>
              <w:rPr>
                <w:color w:val="000000"/>
              </w:rPr>
              <w:t>ів</w:t>
            </w:r>
            <w:r w:rsidRPr="00C42FC2">
              <w:rPr>
                <w:color w:val="000000"/>
              </w:rPr>
              <w:t> </w:t>
            </w:r>
          </w:p>
          <w:p w14:paraId="51920061" w14:textId="77777777" w:rsidR="00286C71" w:rsidRPr="005C1B7C" w:rsidRDefault="00286C71" w:rsidP="00286C71">
            <w:pPr>
              <w:pStyle w:val="af7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2FC2">
              <w:rPr>
                <w:color w:val="000000"/>
              </w:rPr>
              <w:t>Гарантійні вимагання </w:t>
            </w:r>
          </w:p>
          <w:p w14:paraId="692568D8" w14:textId="77777777" w:rsidR="00286C71" w:rsidRPr="005C1B7C" w:rsidRDefault="00286C71" w:rsidP="00286C71">
            <w:pPr>
              <w:pStyle w:val="af7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1B7C">
              <w:rPr>
                <w:color w:val="000000"/>
              </w:rPr>
              <w:t>За фальшиві ЗК </w:t>
            </w:r>
            <w:r w:rsidRPr="00C42FC2">
              <w:t xml:space="preserve"> </w:t>
            </w:r>
          </w:p>
          <w:p w14:paraId="508197F9" w14:textId="7D693C1D" w:rsidR="00DF7EF5" w:rsidRPr="00C42FC2" w:rsidRDefault="002757DF" w:rsidP="00275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FC2">
              <w:rPr>
                <w:rFonts w:ascii="Times New Roman" w:hAnsi="Times New Roman" w:cs="Times New Roman"/>
                <w:sz w:val="24"/>
                <w:szCs w:val="24"/>
              </w:rPr>
              <w:t>Відбір даних здійснюється за датою виплати, яка повинна потрапляти у період, за який візуалізуються дані.</w:t>
            </w:r>
          </w:p>
        </w:tc>
        <w:tc>
          <w:tcPr>
            <w:tcW w:w="1418" w:type="dxa"/>
          </w:tcPr>
          <w:p w14:paraId="16B01CAD" w14:textId="39223377" w:rsidR="00DF7EF5" w:rsidRPr="00C42FC2" w:rsidRDefault="00DF7EF5" w:rsidP="00DF7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FC2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570" w:type="dxa"/>
          </w:tcPr>
          <w:p w14:paraId="7D48DDEE" w14:textId="701D3385" w:rsidR="00DF7EF5" w:rsidRPr="00C42FC2" w:rsidRDefault="00DF7EF5" w:rsidP="00DF7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FC2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</w:tr>
      <w:tr w:rsidR="00DF7EF5" w:rsidRPr="00DF7EF5" w14:paraId="5BD6422C" w14:textId="77777777" w:rsidTr="00D54C12">
        <w:trPr>
          <w:trHeight w:val="449"/>
        </w:trPr>
        <w:tc>
          <w:tcPr>
            <w:tcW w:w="709" w:type="dxa"/>
          </w:tcPr>
          <w:p w14:paraId="3E66756C" w14:textId="77777777" w:rsidR="00DF7EF5" w:rsidRPr="00DF7EF5" w:rsidRDefault="00DF7EF5" w:rsidP="00DF7EF5">
            <w:pPr>
              <w:pStyle w:val="a4"/>
              <w:numPr>
                <w:ilvl w:val="0"/>
                <w:numId w:val="40"/>
              </w:numPr>
              <w:ind w:left="4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7" w:type="dxa"/>
          </w:tcPr>
          <w:p w14:paraId="7BB390D0" w14:textId="623FCE8F" w:rsidR="00DF7EF5" w:rsidRPr="00DF7EF5" w:rsidRDefault="00DF7EF5" w:rsidP="00DF7E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5">
              <w:rPr>
                <w:rFonts w:ascii="Times New Roman" w:hAnsi="Times New Roman" w:cs="Times New Roman"/>
                <w:sz w:val="24"/>
                <w:szCs w:val="24"/>
              </w:rPr>
              <w:t xml:space="preserve">Питома вага суми </w:t>
            </w:r>
            <w:r w:rsidR="00AA5CAB" w:rsidRPr="00C42FC2">
              <w:rPr>
                <w:rFonts w:ascii="Times New Roman" w:hAnsi="Times New Roman" w:cs="Times New Roman"/>
                <w:sz w:val="24"/>
                <w:szCs w:val="24"/>
              </w:rPr>
              <w:t>сплачених регламентних виплат (задоволення вимог)</w:t>
            </w:r>
            <w:r w:rsidR="00AA5C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A5CAB" w:rsidRPr="00C42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5CAB" w:rsidRPr="00140B7E">
              <w:rPr>
                <w:rFonts w:ascii="Times New Roman" w:hAnsi="Times New Roman" w:cs="Times New Roman"/>
                <w:sz w:val="24"/>
                <w:szCs w:val="24"/>
              </w:rPr>
              <w:t>що здійснює МТСБУ з ФСГ</w:t>
            </w:r>
          </w:p>
        </w:tc>
        <w:tc>
          <w:tcPr>
            <w:tcW w:w="1141" w:type="dxa"/>
          </w:tcPr>
          <w:p w14:paraId="32C780F0" w14:textId="1C8F32C1" w:rsidR="00DF7EF5" w:rsidRPr="00DF7EF5" w:rsidRDefault="00DF7EF5" w:rsidP="00DF7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41" w:type="dxa"/>
          </w:tcPr>
          <w:p w14:paraId="7EC6A0BA" w14:textId="4C839D0A" w:rsidR="00B46E23" w:rsidRDefault="00DF7EF5" w:rsidP="00B46E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5">
              <w:rPr>
                <w:rFonts w:ascii="Times New Roman" w:hAnsi="Times New Roman" w:cs="Times New Roman"/>
                <w:sz w:val="24"/>
                <w:szCs w:val="24"/>
              </w:rPr>
              <w:t xml:space="preserve">Розраховується як </w:t>
            </w:r>
            <w:r w:rsidR="00AA5CAB">
              <w:rPr>
                <w:rFonts w:ascii="Times New Roman" w:hAnsi="Times New Roman" w:cs="Times New Roman"/>
                <w:sz w:val="24"/>
                <w:szCs w:val="24"/>
              </w:rPr>
              <w:t>частка</w:t>
            </w:r>
            <w:r w:rsidRPr="00DF7E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6E23">
              <w:rPr>
                <w:rFonts w:ascii="Times New Roman" w:hAnsi="Times New Roman" w:cs="Times New Roman"/>
                <w:sz w:val="24"/>
                <w:szCs w:val="24"/>
              </w:rPr>
              <w:t>суми задоволених вимог</w:t>
            </w:r>
            <w:r w:rsidR="00B46E23" w:rsidRPr="00C42FC2">
              <w:rPr>
                <w:rFonts w:ascii="Times New Roman" w:hAnsi="Times New Roman" w:cs="Times New Roman"/>
                <w:sz w:val="24"/>
                <w:szCs w:val="24"/>
              </w:rPr>
              <w:t xml:space="preserve"> за окремою </w:t>
            </w:r>
            <w:r w:rsidR="00B46E23">
              <w:rPr>
                <w:rFonts w:ascii="Times New Roman" w:hAnsi="Times New Roman" w:cs="Times New Roman"/>
                <w:sz w:val="24"/>
                <w:szCs w:val="24"/>
              </w:rPr>
              <w:t>підставою</w:t>
            </w:r>
            <w:r w:rsidR="00B46E23" w:rsidRPr="00B210FC">
              <w:rPr>
                <w:rFonts w:ascii="Times New Roman" w:hAnsi="Times New Roman" w:cs="Times New Roman"/>
                <w:sz w:val="24"/>
                <w:szCs w:val="24"/>
              </w:rPr>
              <w:t xml:space="preserve"> поданих заяв</w:t>
            </w:r>
            <w:r w:rsidR="00B46E2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510F07D" w14:textId="77777777" w:rsidR="00B46E23" w:rsidRPr="00C42FC2" w:rsidRDefault="00B46E23" w:rsidP="00B46E23">
            <w:pPr>
              <w:pStyle w:val="af7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2FC2">
              <w:t xml:space="preserve"> </w:t>
            </w:r>
            <w:r w:rsidRPr="00C42FC2">
              <w:rPr>
                <w:color w:val="000000"/>
              </w:rPr>
              <w:t>З вини іноземця </w:t>
            </w:r>
          </w:p>
          <w:p w14:paraId="15E6BB10" w14:textId="77777777" w:rsidR="00B46E23" w:rsidRPr="00C42FC2" w:rsidRDefault="00B46E23" w:rsidP="00B46E23">
            <w:pPr>
              <w:pStyle w:val="af7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2FC2">
              <w:rPr>
                <w:color w:val="000000"/>
              </w:rPr>
              <w:t xml:space="preserve">За </w:t>
            </w:r>
            <w:r>
              <w:rPr>
                <w:color w:val="000000"/>
              </w:rPr>
              <w:t>страховиків-</w:t>
            </w:r>
            <w:r w:rsidRPr="00C42FC2">
              <w:rPr>
                <w:color w:val="000000"/>
              </w:rPr>
              <w:t>банкрут</w:t>
            </w:r>
            <w:r>
              <w:rPr>
                <w:color w:val="000000"/>
              </w:rPr>
              <w:t>ів</w:t>
            </w:r>
            <w:r w:rsidRPr="00C42FC2">
              <w:rPr>
                <w:color w:val="000000"/>
              </w:rPr>
              <w:t> </w:t>
            </w:r>
          </w:p>
          <w:p w14:paraId="4FA30B82" w14:textId="77777777" w:rsidR="00B46E23" w:rsidRPr="005C1B7C" w:rsidRDefault="00B46E23" w:rsidP="00B46E23">
            <w:pPr>
              <w:pStyle w:val="af7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2FC2">
              <w:rPr>
                <w:color w:val="000000"/>
              </w:rPr>
              <w:t>Гарантійні вимагання </w:t>
            </w:r>
          </w:p>
          <w:p w14:paraId="3CFD6AFF" w14:textId="77777777" w:rsidR="00B46E23" w:rsidRPr="005C1B7C" w:rsidRDefault="00B46E23" w:rsidP="00B46E23">
            <w:pPr>
              <w:pStyle w:val="af7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1B7C">
              <w:rPr>
                <w:color w:val="000000"/>
              </w:rPr>
              <w:t>За фальшиві ЗК </w:t>
            </w:r>
            <w:r w:rsidRPr="00C42FC2">
              <w:t xml:space="preserve"> </w:t>
            </w:r>
          </w:p>
          <w:p w14:paraId="599348C9" w14:textId="77777777" w:rsidR="00591094" w:rsidRPr="00C42FC2" w:rsidRDefault="00DF7EF5" w:rsidP="005910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5">
              <w:rPr>
                <w:rFonts w:ascii="Times New Roman" w:hAnsi="Times New Roman" w:cs="Times New Roman"/>
                <w:sz w:val="24"/>
                <w:szCs w:val="24"/>
              </w:rPr>
              <w:t xml:space="preserve">від загальної </w:t>
            </w:r>
            <w:r w:rsidR="003970D1">
              <w:rPr>
                <w:rFonts w:ascii="Times New Roman" w:hAnsi="Times New Roman" w:cs="Times New Roman"/>
                <w:sz w:val="24"/>
                <w:szCs w:val="24"/>
              </w:rPr>
              <w:t>суми задоволених вимог</w:t>
            </w:r>
            <w:r w:rsidRPr="00DF7EF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91094" w:rsidRPr="00140B7E">
              <w:rPr>
                <w:rFonts w:ascii="Times New Roman" w:hAnsi="Times New Roman" w:cs="Times New Roman"/>
                <w:sz w:val="24"/>
                <w:szCs w:val="24"/>
              </w:rPr>
              <w:t>що здійснює МТСБУ з ФСГ</w:t>
            </w:r>
            <w:r w:rsidR="00591094" w:rsidRPr="00C42F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AAA36F4" w14:textId="4C97B57B" w:rsidR="00DF7EF5" w:rsidRPr="00DF7EF5" w:rsidRDefault="00DF7EF5" w:rsidP="00DF7E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5">
              <w:rPr>
                <w:rFonts w:ascii="Times New Roman" w:hAnsi="Times New Roman" w:cs="Times New Roman"/>
                <w:sz w:val="24"/>
                <w:szCs w:val="24"/>
              </w:rPr>
              <w:t>Відбір даних здійснюється за датою виплати, яка повинна потрапляти у період, за який візуалізуються данні.</w:t>
            </w:r>
          </w:p>
        </w:tc>
        <w:tc>
          <w:tcPr>
            <w:tcW w:w="1418" w:type="dxa"/>
          </w:tcPr>
          <w:p w14:paraId="5F0AF838" w14:textId="2B4E669C" w:rsidR="00DF7EF5" w:rsidRPr="00DF7EF5" w:rsidRDefault="00DF7EF5" w:rsidP="00DF7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5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1570" w:type="dxa"/>
          </w:tcPr>
          <w:p w14:paraId="42E1646B" w14:textId="79C33AB9" w:rsidR="00DF7EF5" w:rsidRPr="00DF7EF5" w:rsidRDefault="00DF7EF5" w:rsidP="00DF7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EF5"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</w:tr>
    </w:tbl>
    <w:p w14:paraId="1C98C6DC" w14:textId="77777777" w:rsidR="009C5C04" w:rsidRPr="00905AE9" w:rsidRDefault="00C9589E" w:rsidP="00905AE9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1" w:name="_Hlk216885652"/>
      <w:r w:rsidRPr="00905AE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Дані для відображення на дашбордах беруться з окремої БД, до якої вони завантажуються з ЦБД. </w:t>
      </w:r>
    </w:p>
    <w:p w14:paraId="4B4338E8" w14:textId="425045F6" w:rsidR="00C9589E" w:rsidRPr="00905AE9" w:rsidRDefault="00C9589E" w:rsidP="00905AE9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05AE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Оновлення даних відбувається раз на тиждень. Дата, на яку оновлені дані, повинна відображатися у підписі на дашборді.</w:t>
      </w:r>
    </w:p>
    <w:p w14:paraId="6B93E937" w14:textId="2C11AD41" w:rsidR="00CB7B9B" w:rsidRPr="00905AE9" w:rsidRDefault="004D083A" w:rsidP="00905AE9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05AE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Показник відображає дані, що завантажені на момент перегляду візуалізації до БД, з якої беруться дані для дашбордів</w:t>
      </w:r>
      <w:r w:rsidR="009C5C04" w:rsidRPr="00905AE9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bookmarkEnd w:id="1"/>
    </w:p>
    <w:sectPr w:rsidR="00CB7B9B" w:rsidRPr="00905AE9" w:rsidSect="008D6555">
      <w:headerReference w:type="default" r:id="rId10"/>
      <w:pgSz w:w="16838" w:h="11906" w:orient="landscape"/>
      <w:pgMar w:top="709" w:right="850" w:bottom="568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0C67FD" w14:textId="77777777" w:rsidR="009F0A60" w:rsidRDefault="009F0A60" w:rsidP="004073AB">
      <w:pPr>
        <w:spacing w:after="0" w:line="240" w:lineRule="auto"/>
      </w:pPr>
      <w:r>
        <w:separator/>
      </w:r>
    </w:p>
  </w:endnote>
  <w:endnote w:type="continuationSeparator" w:id="0">
    <w:p w14:paraId="6305D75D" w14:textId="77777777" w:rsidR="009F0A60" w:rsidRDefault="009F0A60" w:rsidP="00407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Quattrocento Sans">
    <w:altName w:val="Calibri"/>
    <w:charset w:val="00"/>
    <w:family w:val="swiss"/>
    <w:pitch w:val="variable"/>
    <w:sig w:usb0="800000BF" w:usb1="40000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CCA949" w14:textId="77777777" w:rsidR="009F0A60" w:rsidRDefault="009F0A60" w:rsidP="004073AB">
      <w:pPr>
        <w:spacing w:after="0" w:line="240" w:lineRule="auto"/>
      </w:pPr>
      <w:r>
        <w:separator/>
      </w:r>
    </w:p>
  </w:footnote>
  <w:footnote w:type="continuationSeparator" w:id="0">
    <w:p w14:paraId="432AEE5A" w14:textId="77777777" w:rsidR="009F0A60" w:rsidRDefault="009F0A60" w:rsidP="00407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25896686"/>
      <w:docPartObj>
        <w:docPartGallery w:val="Page Numbers (Top of Page)"/>
        <w:docPartUnique/>
      </w:docPartObj>
    </w:sdtPr>
    <w:sdtEndPr/>
    <w:sdtContent>
      <w:p w14:paraId="50D4E515" w14:textId="19388875" w:rsidR="005D7A00" w:rsidRDefault="005D7A00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14:paraId="28C82DCD" w14:textId="77777777" w:rsidR="005D7A00" w:rsidRDefault="005D7A00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15091"/>
    <w:multiLevelType w:val="hybridMultilevel"/>
    <w:tmpl w:val="A00A14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876BF"/>
    <w:multiLevelType w:val="multilevel"/>
    <w:tmpl w:val="7CFAE8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B70075E"/>
    <w:multiLevelType w:val="hybridMultilevel"/>
    <w:tmpl w:val="0C3012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32FE7"/>
    <w:multiLevelType w:val="hybridMultilevel"/>
    <w:tmpl w:val="E3A013F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43818"/>
    <w:multiLevelType w:val="hybridMultilevel"/>
    <w:tmpl w:val="80C43CF8"/>
    <w:lvl w:ilvl="0" w:tplc="3B326B3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4B50E3C"/>
    <w:multiLevelType w:val="hybridMultilevel"/>
    <w:tmpl w:val="0C30121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A7211"/>
    <w:multiLevelType w:val="hybridMultilevel"/>
    <w:tmpl w:val="239C87C4"/>
    <w:lvl w:ilvl="0" w:tplc="813A15B4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1787409E"/>
    <w:multiLevelType w:val="hybridMultilevel"/>
    <w:tmpl w:val="80C8D920"/>
    <w:lvl w:ilvl="0" w:tplc="042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8B05943"/>
    <w:multiLevelType w:val="hybridMultilevel"/>
    <w:tmpl w:val="58CE717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579E4"/>
    <w:multiLevelType w:val="hybridMultilevel"/>
    <w:tmpl w:val="D2BC193E"/>
    <w:lvl w:ilvl="0" w:tplc="0422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DD472E9"/>
    <w:multiLevelType w:val="hybridMultilevel"/>
    <w:tmpl w:val="41F23E56"/>
    <w:lvl w:ilvl="0" w:tplc="042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06E23B0"/>
    <w:multiLevelType w:val="hybridMultilevel"/>
    <w:tmpl w:val="8DCC3BEE"/>
    <w:lvl w:ilvl="0" w:tplc="0422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31083891"/>
    <w:multiLevelType w:val="multilevel"/>
    <w:tmpl w:val="B2202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2B4C84"/>
    <w:multiLevelType w:val="multilevel"/>
    <w:tmpl w:val="4CCA7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9E41DD"/>
    <w:multiLevelType w:val="hybridMultilevel"/>
    <w:tmpl w:val="DDA21124"/>
    <w:lvl w:ilvl="0" w:tplc="0422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15" w15:restartNumberingAfterBreak="0">
    <w:nsid w:val="36452DA5"/>
    <w:multiLevelType w:val="hybridMultilevel"/>
    <w:tmpl w:val="A0BA9260"/>
    <w:lvl w:ilvl="0" w:tplc="915051D4">
      <w:numFmt w:val="bullet"/>
      <w:lvlText w:val="•"/>
      <w:lvlJc w:val="left"/>
      <w:pPr>
        <w:ind w:left="53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5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7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9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1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3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5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7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91" w:hanging="360"/>
      </w:pPr>
      <w:rPr>
        <w:rFonts w:ascii="Wingdings" w:hAnsi="Wingdings" w:hint="default"/>
      </w:rPr>
    </w:lvl>
  </w:abstractNum>
  <w:abstractNum w:abstractNumId="16" w15:restartNumberingAfterBreak="0">
    <w:nsid w:val="38ED21A5"/>
    <w:multiLevelType w:val="hybridMultilevel"/>
    <w:tmpl w:val="BFA22410"/>
    <w:lvl w:ilvl="0" w:tplc="0422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17" w15:restartNumberingAfterBreak="0">
    <w:nsid w:val="3B3F0F29"/>
    <w:multiLevelType w:val="multilevel"/>
    <w:tmpl w:val="B4966A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 w15:restartNumberingAfterBreak="0">
    <w:nsid w:val="40F8265A"/>
    <w:multiLevelType w:val="hybridMultilevel"/>
    <w:tmpl w:val="2B166FD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AC67E6"/>
    <w:multiLevelType w:val="multilevel"/>
    <w:tmpl w:val="5BE4B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C21CAC"/>
    <w:multiLevelType w:val="hybridMultilevel"/>
    <w:tmpl w:val="4718D3E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D85038"/>
    <w:multiLevelType w:val="hybridMultilevel"/>
    <w:tmpl w:val="6FF45DD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5F133F"/>
    <w:multiLevelType w:val="multilevel"/>
    <w:tmpl w:val="4DF4D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B15B32"/>
    <w:multiLevelType w:val="hybridMultilevel"/>
    <w:tmpl w:val="D2A482A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A31D7A"/>
    <w:multiLevelType w:val="hybridMultilevel"/>
    <w:tmpl w:val="4148EAB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9EF604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F70DEC"/>
    <w:multiLevelType w:val="hybridMultilevel"/>
    <w:tmpl w:val="7BDE79E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1705B7"/>
    <w:multiLevelType w:val="multilevel"/>
    <w:tmpl w:val="EA401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16E7FB3"/>
    <w:multiLevelType w:val="hybridMultilevel"/>
    <w:tmpl w:val="C80AAF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8938B6"/>
    <w:multiLevelType w:val="hybridMultilevel"/>
    <w:tmpl w:val="ACC81956"/>
    <w:lvl w:ilvl="0" w:tplc="4E50D944">
      <w:start w:val="1"/>
      <w:numFmt w:val="decimal"/>
      <w:lvlText w:val="%1)"/>
      <w:lvlJc w:val="left"/>
      <w:pPr>
        <w:ind w:left="1140" w:hanging="360"/>
      </w:pPr>
      <w:rPr>
        <w:rFonts w:eastAsia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9" w15:restartNumberingAfterBreak="0">
    <w:nsid w:val="65900BC2"/>
    <w:multiLevelType w:val="multilevel"/>
    <w:tmpl w:val="7D14DF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0" w15:restartNumberingAfterBreak="0">
    <w:nsid w:val="685C50B4"/>
    <w:multiLevelType w:val="hybridMultilevel"/>
    <w:tmpl w:val="BB86B44E"/>
    <w:lvl w:ilvl="0" w:tplc="042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68991799"/>
    <w:multiLevelType w:val="hybridMultilevel"/>
    <w:tmpl w:val="2F24C8DC"/>
    <w:lvl w:ilvl="0" w:tplc="3B326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4AAD0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A249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52EF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B220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B452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EE4C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4E4A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4ABE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132AA7"/>
    <w:multiLevelType w:val="hybridMultilevel"/>
    <w:tmpl w:val="0DD64382"/>
    <w:lvl w:ilvl="0" w:tplc="0422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3" w15:restartNumberingAfterBreak="0">
    <w:nsid w:val="755175A4"/>
    <w:multiLevelType w:val="hybridMultilevel"/>
    <w:tmpl w:val="C46CFDF2"/>
    <w:lvl w:ilvl="0" w:tplc="0422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34" w15:restartNumberingAfterBreak="0">
    <w:nsid w:val="77885EC1"/>
    <w:multiLevelType w:val="hybridMultilevel"/>
    <w:tmpl w:val="4E46491E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0743E2"/>
    <w:multiLevelType w:val="hybridMultilevel"/>
    <w:tmpl w:val="115A29E4"/>
    <w:lvl w:ilvl="0" w:tplc="915051D4">
      <w:numFmt w:val="bullet"/>
      <w:lvlText w:val="•"/>
      <w:lvlJc w:val="left"/>
      <w:pPr>
        <w:ind w:left="702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36" w15:restartNumberingAfterBreak="0">
    <w:nsid w:val="7A6968B6"/>
    <w:multiLevelType w:val="hybridMultilevel"/>
    <w:tmpl w:val="92B6E4A8"/>
    <w:lvl w:ilvl="0" w:tplc="915051D4">
      <w:numFmt w:val="bullet"/>
      <w:lvlText w:val="•"/>
      <w:lvlJc w:val="left"/>
      <w:pPr>
        <w:ind w:left="53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661727"/>
    <w:multiLevelType w:val="hybridMultilevel"/>
    <w:tmpl w:val="E3C45F8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CA77737"/>
    <w:multiLevelType w:val="hybridMultilevel"/>
    <w:tmpl w:val="B7944146"/>
    <w:lvl w:ilvl="0" w:tplc="042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4"/>
  </w:num>
  <w:num w:numId="3">
    <w:abstractNumId w:val="20"/>
  </w:num>
  <w:num w:numId="4">
    <w:abstractNumId w:val="0"/>
  </w:num>
  <w:num w:numId="5">
    <w:abstractNumId w:val="24"/>
  </w:num>
  <w:num w:numId="6">
    <w:abstractNumId w:val="2"/>
  </w:num>
  <w:num w:numId="7">
    <w:abstractNumId w:val="8"/>
  </w:num>
  <w:num w:numId="8">
    <w:abstractNumId w:val="15"/>
  </w:num>
  <w:num w:numId="9">
    <w:abstractNumId w:val="36"/>
  </w:num>
  <w:num w:numId="10">
    <w:abstractNumId w:val="35"/>
  </w:num>
  <w:num w:numId="11">
    <w:abstractNumId w:val="22"/>
  </w:num>
  <w:num w:numId="12">
    <w:abstractNumId w:val="12"/>
  </w:num>
  <w:num w:numId="13">
    <w:abstractNumId w:val="19"/>
  </w:num>
  <w:num w:numId="14">
    <w:abstractNumId w:val="13"/>
  </w:num>
  <w:num w:numId="15">
    <w:abstractNumId w:val="14"/>
  </w:num>
  <w:num w:numId="16">
    <w:abstractNumId w:val="26"/>
  </w:num>
  <w:num w:numId="17">
    <w:abstractNumId w:val="26"/>
  </w:num>
  <w:num w:numId="18">
    <w:abstractNumId w:val="26"/>
  </w:num>
  <w:num w:numId="19">
    <w:abstractNumId w:val="26"/>
  </w:num>
  <w:num w:numId="20">
    <w:abstractNumId w:val="26"/>
  </w:num>
  <w:num w:numId="21">
    <w:abstractNumId w:val="26"/>
  </w:num>
  <w:num w:numId="22">
    <w:abstractNumId w:val="33"/>
  </w:num>
  <w:num w:numId="23">
    <w:abstractNumId w:val="7"/>
  </w:num>
  <w:num w:numId="24">
    <w:abstractNumId w:val="32"/>
  </w:num>
  <w:num w:numId="25">
    <w:abstractNumId w:val="11"/>
  </w:num>
  <w:num w:numId="26">
    <w:abstractNumId w:val="30"/>
  </w:num>
  <w:num w:numId="27">
    <w:abstractNumId w:val="10"/>
  </w:num>
  <w:num w:numId="28">
    <w:abstractNumId w:val="29"/>
  </w:num>
  <w:num w:numId="29">
    <w:abstractNumId w:val="37"/>
  </w:num>
  <w:num w:numId="30">
    <w:abstractNumId w:val="38"/>
  </w:num>
  <w:num w:numId="31">
    <w:abstractNumId w:val="6"/>
  </w:num>
  <w:num w:numId="32">
    <w:abstractNumId w:val="28"/>
  </w:num>
  <w:num w:numId="33">
    <w:abstractNumId w:val="17"/>
  </w:num>
  <w:num w:numId="34">
    <w:abstractNumId w:val="1"/>
  </w:num>
  <w:num w:numId="35">
    <w:abstractNumId w:val="23"/>
  </w:num>
  <w:num w:numId="36">
    <w:abstractNumId w:val="18"/>
  </w:num>
  <w:num w:numId="37">
    <w:abstractNumId w:val="25"/>
  </w:num>
  <w:num w:numId="38">
    <w:abstractNumId w:val="5"/>
  </w:num>
  <w:num w:numId="39">
    <w:abstractNumId w:val="16"/>
  </w:num>
  <w:num w:numId="40">
    <w:abstractNumId w:val="27"/>
  </w:num>
  <w:num w:numId="41">
    <w:abstractNumId w:val="3"/>
  </w:num>
  <w:num w:numId="42">
    <w:abstractNumId w:val="21"/>
  </w:num>
  <w:num w:numId="43">
    <w:abstractNumId w:val="4"/>
  </w:num>
  <w:num w:numId="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9EE"/>
    <w:rsid w:val="00012866"/>
    <w:rsid w:val="00012CE6"/>
    <w:rsid w:val="00014580"/>
    <w:rsid w:val="00020F9A"/>
    <w:rsid w:val="00021514"/>
    <w:rsid w:val="00021679"/>
    <w:rsid w:val="000238E5"/>
    <w:rsid w:val="00024F7A"/>
    <w:rsid w:val="000254E1"/>
    <w:rsid w:val="00031E57"/>
    <w:rsid w:val="00032F43"/>
    <w:rsid w:val="000354DB"/>
    <w:rsid w:val="0004171D"/>
    <w:rsid w:val="000446B5"/>
    <w:rsid w:val="00046458"/>
    <w:rsid w:val="00050299"/>
    <w:rsid w:val="00052CC7"/>
    <w:rsid w:val="00061860"/>
    <w:rsid w:val="00061D02"/>
    <w:rsid w:val="00064447"/>
    <w:rsid w:val="0007047C"/>
    <w:rsid w:val="000759A6"/>
    <w:rsid w:val="000804B5"/>
    <w:rsid w:val="00080795"/>
    <w:rsid w:val="00081261"/>
    <w:rsid w:val="0008541C"/>
    <w:rsid w:val="0008709D"/>
    <w:rsid w:val="000914E4"/>
    <w:rsid w:val="0009481D"/>
    <w:rsid w:val="000A0E30"/>
    <w:rsid w:val="000A4FD8"/>
    <w:rsid w:val="000B7B9F"/>
    <w:rsid w:val="000C00FD"/>
    <w:rsid w:val="000C191F"/>
    <w:rsid w:val="000C25F5"/>
    <w:rsid w:val="000C27D9"/>
    <w:rsid w:val="000C281F"/>
    <w:rsid w:val="000C4D83"/>
    <w:rsid w:val="000C5AEE"/>
    <w:rsid w:val="000C7455"/>
    <w:rsid w:val="000D0C6C"/>
    <w:rsid w:val="000E64E4"/>
    <w:rsid w:val="000E6BE9"/>
    <w:rsid w:val="000F48D4"/>
    <w:rsid w:val="00100796"/>
    <w:rsid w:val="00103C06"/>
    <w:rsid w:val="00103D22"/>
    <w:rsid w:val="00113AF8"/>
    <w:rsid w:val="0011409F"/>
    <w:rsid w:val="00120237"/>
    <w:rsid w:val="001226A0"/>
    <w:rsid w:val="00123226"/>
    <w:rsid w:val="00131145"/>
    <w:rsid w:val="00131898"/>
    <w:rsid w:val="00135024"/>
    <w:rsid w:val="001369C3"/>
    <w:rsid w:val="001401C0"/>
    <w:rsid w:val="00140B7E"/>
    <w:rsid w:val="00144023"/>
    <w:rsid w:val="00144F9E"/>
    <w:rsid w:val="001452F7"/>
    <w:rsid w:val="00150C63"/>
    <w:rsid w:val="0016523C"/>
    <w:rsid w:val="00173ED5"/>
    <w:rsid w:val="00175975"/>
    <w:rsid w:val="001819B9"/>
    <w:rsid w:val="00187718"/>
    <w:rsid w:val="00190CEA"/>
    <w:rsid w:val="001A732C"/>
    <w:rsid w:val="001B68F4"/>
    <w:rsid w:val="001B7F45"/>
    <w:rsid w:val="001C374A"/>
    <w:rsid w:val="001C4F75"/>
    <w:rsid w:val="001C7225"/>
    <w:rsid w:val="001D236E"/>
    <w:rsid w:val="001D6905"/>
    <w:rsid w:val="001E00FE"/>
    <w:rsid w:val="001E55AB"/>
    <w:rsid w:val="001F0182"/>
    <w:rsid w:val="001F07A1"/>
    <w:rsid w:val="001F2774"/>
    <w:rsid w:val="001F52BC"/>
    <w:rsid w:val="00201658"/>
    <w:rsid w:val="00202D6F"/>
    <w:rsid w:val="00212B01"/>
    <w:rsid w:val="00217193"/>
    <w:rsid w:val="002174B9"/>
    <w:rsid w:val="002203F5"/>
    <w:rsid w:val="00224650"/>
    <w:rsid w:val="002327D9"/>
    <w:rsid w:val="002346E2"/>
    <w:rsid w:val="002352C9"/>
    <w:rsid w:val="002532BD"/>
    <w:rsid w:val="002565AF"/>
    <w:rsid w:val="002601CC"/>
    <w:rsid w:val="00265D73"/>
    <w:rsid w:val="00273EA0"/>
    <w:rsid w:val="002757DF"/>
    <w:rsid w:val="002803AF"/>
    <w:rsid w:val="00280FB5"/>
    <w:rsid w:val="00286C71"/>
    <w:rsid w:val="002930F2"/>
    <w:rsid w:val="00295C3F"/>
    <w:rsid w:val="00296B3C"/>
    <w:rsid w:val="002A1834"/>
    <w:rsid w:val="002A6230"/>
    <w:rsid w:val="002A6396"/>
    <w:rsid w:val="002A6F4A"/>
    <w:rsid w:val="002B0635"/>
    <w:rsid w:val="002B295F"/>
    <w:rsid w:val="002C655D"/>
    <w:rsid w:val="002C68D2"/>
    <w:rsid w:val="002C7499"/>
    <w:rsid w:val="002D2B2E"/>
    <w:rsid w:val="002D2E40"/>
    <w:rsid w:val="002D3AF6"/>
    <w:rsid w:val="002D6210"/>
    <w:rsid w:val="002D63BE"/>
    <w:rsid w:val="002D7A0B"/>
    <w:rsid w:val="002E1B7D"/>
    <w:rsid w:val="002E4F69"/>
    <w:rsid w:val="002E5170"/>
    <w:rsid w:val="002F10EF"/>
    <w:rsid w:val="002F1C3F"/>
    <w:rsid w:val="002F3282"/>
    <w:rsid w:val="002F4C6B"/>
    <w:rsid w:val="002F53BB"/>
    <w:rsid w:val="002F6E11"/>
    <w:rsid w:val="00311388"/>
    <w:rsid w:val="00314502"/>
    <w:rsid w:val="00316337"/>
    <w:rsid w:val="003278A1"/>
    <w:rsid w:val="003359E5"/>
    <w:rsid w:val="0034197D"/>
    <w:rsid w:val="00342219"/>
    <w:rsid w:val="003505CF"/>
    <w:rsid w:val="003573C3"/>
    <w:rsid w:val="003637AE"/>
    <w:rsid w:val="0037112B"/>
    <w:rsid w:val="003731A6"/>
    <w:rsid w:val="003734E4"/>
    <w:rsid w:val="003765E0"/>
    <w:rsid w:val="0038138D"/>
    <w:rsid w:val="00381873"/>
    <w:rsid w:val="00383387"/>
    <w:rsid w:val="00385D2B"/>
    <w:rsid w:val="00387347"/>
    <w:rsid w:val="00393D2D"/>
    <w:rsid w:val="003942FF"/>
    <w:rsid w:val="003970D1"/>
    <w:rsid w:val="003A6110"/>
    <w:rsid w:val="003B09BB"/>
    <w:rsid w:val="003B44AE"/>
    <w:rsid w:val="003D1148"/>
    <w:rsid w:val="003D1976"/>
    <w:rsid w:val="003D6F03"/>
    <w:rsid w:val="003E0CC2"/>
    <w:rsid w:val="003F0748"/>
    <w:rsid w:val="003F40FB"/>
    <w:rsid w:val="003F6046"/>
    <w:rsid w:val="003F7C02"/>
    <w:rsid w:val="004017B6"/>
    <w:rsid w:val="00404F24"/>
    <w:rsid w:val="004073AB"/>
    <w:rsid w:val="00413A6D"/>
    <w:rsid w:val="00415B6B"/>
    <w:rsid w:val="0041680B"/>
    <w:rsid w:val="00416DA3"/>
    <w:rsid w:val="0042090A"/>
    <w:rsid w:val="0042411C"/>
    <w:rsid w:val="0042494B"/>
    <w:rsid w:val="004319FB"/>
    <w:rsid w:val="00433F28"/>
    <w:rsid w:val="00434164"/>
    <w:rsid w:val="0044682B"/>
    <w:rsid w:val="00447D66"/>
    <w:rsid w:val="004505AA"/>
    <w:rsid w:val="00454E14"/>
    <w:rsid w:val="00464276"/>
    <w:rsid w:val="0047692F"/>
    <w:rsid w:val="00481B83"/>
    <w:rsid w:val="004924DC"/>
    <w:rsid w:val="004A44D1"/>
    <w:rsid w:val="004A5CF8"/>
    <w:rsid w:val="004B66AC"/>
    <w:rsid w:val="004B66E2"/>
    <w:rsid w:val="004C3121"/>
    <w:rsid w:val="004C597E"/>
    <w:rsid w:val="004D083A"/>
    <w:rsid w:val="004D1348"/>
    <w:rsid w:val="004D2AF5"/>
    <w:rsid w:val="004D4274"/>
    <w:rsid w:val="004D776D"/>
    <w:rsid w:val="004E157E"/>
    <w:rsid w:val="004F017C"/>
    <w:rsid w:val="004F0354"/>
    <w:rsid w:val="004F6E34"/>
    <w:rsid w:val="00503369"/>
    <w:rsid w:val="005110F6"/>
    <w:rsid w:val="00513654"/>
    <w:rsid w:val="00514D04"/>
    <w:rsid w:val="005227D9"/>
    <w:rsid w:val="005250A5"/>
    <w:rsid w:val="00525EEA"/>
    <w:rsid w:val="00530F9E"/>
    <w:rsid w:val="00543E03"/>
    <w:rsid w:val="005518F3"/>
    <w:rsid w:val="00560A20"/>
    <w:rsid w:val="005663D8"/>
    <w:rsid w:val="00566CE8"/>
    <w:rsid w:val="00581525"/>
    <w:rsid w:val="00585989"/>
    <w:rsid w:val="00586199"/>
    <w:rsid w:val="00591094"/>
    <w:rsid w:val="00594D53"/>
    <w:rsid w:val="00595D16"/>
    <w:rsid w:val="005A446B"/>
    <w:rsid w:val="005A4470"/>
    <w:rsid w:val="005A6635"/>
    <w:rsid w:val="005A6F1D"/>
    <w:rsid w:val="005B3BCD"/>
    <w:rsid w:val="005B6425"/>
    <w:rsid w:val="005C1B7C"/>
    <w:rsid w:val="005C7933"/>
    <w:rsid w:val="005D192E"/>
    <w:rsid w:val="005D530D"/>
    <w:rsid w:val="005D72FE"/>
    <w:rsid w:val="005D7A00"/>
    <w:rsid w:val="005E0C96"/>
    <w:rsid w:val="005E50C0"/>
    <w:rsid w:val="00600CBC"/>
    <w:rsid w:val="006014D0"/>
    <w:rsid w:val="0060156F"/>
    <w:rsid w:val="006111F4"/>
    <w:rsid w:val="006113B9"/>
    <w:rsid w:val="00614C3E"/>
    <w:rsid w:val="00625CA9"/>
    <w:rsid w:val="00625E55"/>
    <w:rsid w:val="00631B9C"/>
    <w:rsid w:val="00631F19"/>
    <w:rsid w:val="006331E7"/>
    <w:rsid w:val="00642A13"/>
    <w:rsid w:val="00652548"/>
    <w:rsid w:val="006545C7"/>
    <w:rsid w:val="00656A1B"/>
    <w:rsid w:val="00662C96"/>
    <w:rsid w:val="00664104"/>
    <w:rsid w:val="00665F36"/>
    <w:rsid w:val="0066738C"/>
    <w:rsid w:val="00670D78"/>
    <w:rsid w:val="006775C0"/>
    <w:rsid w:val="006826C1"/>
    <w:rsid w:val="00684286"/>
    <w:rsid w:val="00691CC8"/>
    <w:rsid w:val="0069234D"/>
    <w:rsid w:val="00695E4B"/>
    <w:rsid w:val="006A2A5D"/>
    <w:rsid w:val="006A4B09"/>
    <w:rsid w:val="006B1461"/>
    <w:rsid w:val="006B2847"/>
    <w:rsid w:val="006B47F3"/>
    <w:rsid w:val="006B4D88"/>
    <w:rsid w:val="006B6131"/>
    <w:rsid w:val="006C40C4"/>
    <w:rsid w:val="006C5677"/>
    <w:rsid w:val="006C63BE"/>
    <w:rsid w:val="006D68E2"/>
    <w:rsid w:val="006E1B16"/>
    <w:rsid w:val="006E1CFB"/>
    <w:rsid w:val="006E2960"/>
    <w:rsid w:val="006E4BE8"/>
    <w:rsid w:val="006E7938"/>
    <w:rsid w:val="006F2CE6"/>
    <w:rsid w:val="006F44EE"/>
    <w:rsid w:val="006F5C07"/>
    <w:rsid w:val="006F7CC3"/>
    <w:rsid w:val="0070223C"/>
    <w:rsid w:val="00702B41"/>
    <w:rsid w:val="0071647B"/>
    <w:rsid w:val="00725E6E"/>
    <w:rsid w:val="00733CC0"/>
    <w:rsid w:val="0073572D"/>
    <w:rsid w:val="007409A8"/>
    <w:rsid w:val="00747E88"/>
    <w:rsid w:val="0077529E"/>
    <w:rsid w:val="007869A7"/>
    <w:rsid w:val="00787DE8"/>
    <w:rsid w:val="007A0A98"/>
    <w:rsid w:val="007A1799"/>
    <w:rsid w:val="007A1BD6"/>
    <w:rsid w:val="007B3AB1"/>
    <w:rsid w:val="007B50FD"/>
    <w:rsid w:val="007B7EC3"/>
    <w:rsid w:val="007C481C"/>
    <w:rsid w:val="007C61EA"/>
    <w:rsid w:val="007C67BB"/>
    <w:rsid w:val="007D7729"/>
    <w:rsid w:val="007E3E96"/>
    <w:rsid w:val="007E55C9"/>
    <w:rsid w:val="007E7631"/>
    <w:rsid w:val="007F16FB"/>
    <w:rsid w:val="0080367A"/>
    <w:rsid w:val="00806BB4"/>
    <w:rsid w:val="008105C5"/>
    <w:rsid w:val="00811515"/>
    <w:rsid w:val="008119EE"/>
    <w:rsid w:val="008148C4"/>
    <w:rsid w:val="0082079F"/>
    <w:rsid w:val="008209AE"/>
    <w:rsid w:val="008250E7"/>
    <w:rsid w:val="00830FB1"/>
    <w:rsid w:val="0083333B"/>
    <w:rsid w:val="00836D47"/>
    <w:rsid w:val="0084009C"/>
    <w:rsid w:val="0085439C"/>
    <w:rsid w:val="0085711E"/>
    <w:rsid w:val="00871E4C"/>
    <w:rsid w:val="00874561"/>
    <w:rsid w:val="0088064D"/>
    <w:rsid w:val="00880B57"/>
    <w:rsid w:val="00881020"/>
    <w:rsid w:val="008840E1"/>
    <w:rsid w:val="008A3BB0"/>
    <w:rsid w:val="008B3C99"/>
    <w:rsid w:val="008B51C0"/>
    <w:rsid w:val="008B5FCE"/>
    <w:rsid w:val="008B7250"/>
    <w:rsid w:val="008C00A7"/>
    <w:rsid w:val="008C6B03"/>
    <w:rsid w:val="008D0CD0"/>
    <w:rsid w:val="008D6555"/>
    <w:rsid w:val="008D6D57"/>
    <w:rsid w:val="008F0EEE"/>
    <w:rsid w:val="008F34FB"/>
    <w:rsid w:val="009059FB"/>
    <w:rsid w:val="00905AE9"/>
    <w:rsid w:val="0091691B"/>
    <w:rsid w:val="00924F95"/>
    <w:rsid w:val="009251A6"/>
    <w:rsid w:val="00930B0C"/>
    <w:rsid w:val="009341A2"/>
    <w:rsid w:val="00934AFE"/>
    <w:rsid w:val="00936313"/>
    <w:rsid w:val="00944BC2"/>
    <w:rsid w:val="00946487"/>
    <w:rsid w:val="0095176A"/>
    <w:rsid w:val="00960BD6"/>
    <w:rsid w:val="0096473E"/>
    <w:rsid w:val="009651E9"/>
    <w:rsid w:val="00973BD4"/>
    <w:rsid w:val="00975A1D"/>
    <w:rsid w:val="0098329B"/>
    <w:rsid w:val="00990E9A"/>
    <w:rsid w:val="00997964"/>
    <w:rsid w:val="009A0E53"/>
    <w:rsid w:val="009A4E90"/>
    <w:rsid w:val="009A51F8"/>
    <w:rsid w:val="009A5823"/>
    <w:rsid w:val="009B0ECB"/>
    <w:rsid w:val="009B7169"/>
    <w:rsid w:val="009B7DCD"/>
    <w:rsid w:val="009C0231"/>
    <w:rsid w:val="009C52C5"/>
    <w:rsid w:val="009C5C04"/>
    <w:rsid w:val="009E0EC7"/>
    <w:rsid w:val="009E3682"/>
    <w:rsid w:val="009E4AF2"/>
    <w:rsid w:val="009F0A60"/>
    <w:rsid w:val="009F3573"/>
    <w:rsid w:val="009F714A"/>
    <w:rsid w:val="009F7240"/>
    <w:rsid w:val="00A054D3"/>
    <w:rsid w:val="00A2721C"/>
    <w:rsid w:val="00A31632"/>
    <w:rsid w:val="00A45074"/>
    <w:rsid w:val="00A46837"/>
    <w:rsid w:val="00A46F40"/>
    <w:rsid w:val="00A47110"/>
    <w:rsid w:val="00A4773F"/>
    <w:rsid w:val="00A54B6A"/>
    <w:rsid w:val="00A55D03"/>
    <w:rsid w:val="00A56867"/>
    <w:rsid w:val="00A57192"/>
    <w:rsid w:val="00A60F91"/>
    <w:rsid w:val="00A67537"/>
    <w:rsid w:val="00A815B9"/>
    <w:rsid w:val="00A927B1"/>
    <w:rsid w:val="00A939E2"/>
    <w:rsid w:val="00AA5C88"/>
    <w:rsid w:val="00AA5CAB"/>
    <w:rsid w:val="00AB13BA"/>
    <w:rsid w:val="00AB1481"/>
    <w:rsid w:val="00AB252D"/>
    <w:rsid w:val="00AB5901"/>
    <w:rsid w:val="00AC2783"/>
    <w:rsid w:val="00AC58F0"/>
    <w:rsid w:val="00AC5AA9"/>
    <w:rsid w:val="00AD05DE"/>
    <w:rsid w:val="00AE13B5"/>
    <w:rsid w:val="00AE1E26"/>
    <w:rsid w:val="00AE2602"/>
    <w:rsid w:val="00AE6E67"/>
    <w:rsid w:val="00AE74EB"/>
    <w:rsid w:val="00AF459D"/>
    <w:rsid w:val="00AF5803"/>
    <w:rsid w:val="00B03227"/>
    <w:rsid w:val="00B03F5B"/>
    <w:rsid w:val="00B04C5E"/>
    <w:rsid w:val="00B125EB"/>
    <w:rsid w:val="00B2105C"/>
    <w:rsid w:val="00B210FC"/>
    <w:rsid w:val="00B21207"/>
    <w:rsid w:val="00B243B6"/>
    <w:rsid w:val="00B33C23"/>
    <w:rsid w:val="00B37C3B"/>
    <w:rsid w:val="00B46E23"/>
    <w:rsid w:val="00B51AFF"/>
    <w:rsid w:val="00B5261F"/>
    <w:rsid w:val="00B54600"/>
    <w:rsid w:val="00B6010E"/>
    <w:rsid w:val="00B61BF4"/>
    <w:rsid w:val="00B61C36"/>
    <w:rsid w:val="00B6436B"/>
    <w:rsid w:val="00B6595A"/>
    <w:rsid w:val="00B65DAD"/>
    <w:rsid w:val="00B66E10"/>
    <w:rsid w:val="00B93AE3"/>
    <w:rsid w:val="00B94F8E"/>
    <w:rsid w:val="00BA1D9D"/>
    <w:rsid w:val="00BB050D"/>
    <w:rsid w:val="00BB0E81"/>
    <w:rsid w:val="00BC1AE1"/>
    <w:rsid w:val="00BC3FD9"/>
    <w:rsid w:val="00BD41AB"/>
    <w:rsid w:val="00BF1795"/>
    <w:rsid w:val="00BF1BA4"/>
    <w:rsid w:val="00BF2AD5"/>
    <w:rsid w:val="00BF35D5"/>
    <w:rsid w:val="00BF45FB"/>
    <w:rsid w:val="00C02578"/>
    <w:rsid w:val="00C04421"/>
    <w:rsid w:val="00C10EF0"/>
    <w:rsid w:val="00C11D3B"/>
    <w:rsid w:val="00C158DF"/>
    <w:rsid w:val="00C21D02"/>
    <w:rsid w:val="00C26D7D"/>
    <w:rsid w:val="00C32006"/>
    <w:rsid w:val="00C3289F"/>
    <w:rsid w:val="00C334A4"/>
    <w:rsid w:val="00C339F6"/>
    <w:rsid w:val="00C34437"/>
    <w:rsid w:val="00C354D2"/>
    <w:rsid w:val="00C42FC2"/>
    <w:rsid w:val="00C471EE"/>
    <w:rsid w:val="00C52BF2"/>
    <w:rsid w:val="00C57798"/>
    <w:rsid w:val="00C6146D"/>
    <w:rsid w:val="00C61E6C"/>
    <w:rsid w:val="00C64019"/>
    <w:rsid w:val="00C70C82"/>
    <w:rsid w:val="00C83466"/>
    <w:rsid w:val="00C83976"/>
    <w:rsid w:val="00C8402F"/>
    <w:rsid w:val="00C87549"/>
    <w:rsid w:val="00C90405"/>
    <w:rsid w:val="00C93A32"/>
    <w:rsid w:val="00C95569"/>
    <w:rsid w:val="00C9589E"/>
    <w:rsid w:val="00C95DD6"/>
    <w:rsid w:val="00CA0DAA"/>
    <w:rsid w:val="00CB5A5F"/>
    <w:rsid w:val="00CB7B9B"/>
    <w:rsid w:val="00CC7BE1"/>
    <w:rsid w:val="00CE0D41"/>
    <w:rsid w:val="00CE2ABA"/>
    <w:rsid w:val="00CF2D1F"/>
    <w:rsid w:val="00CF6306"/>
    <w:rsid w:val="00CF6AE7"/>
    <w:rsid w:val="00D00534"/>
    <w:rsid w:val="00D04E83"/>
    <w:rsid w:val="00D07C80"/>
    <w:rsid w:val="00D1507A"/>
    <w:rsid w:val="00D17372"/>
    <w:rsid w:val="00D17A66"/>
    <w:rsid w:val="00D210C7"/>
    <w:rsid w:val="00D22EE5"/>
    <w:rsid w:val="00D24DC4"/>
    <w:rsid w:val="00D25AEA"/>
    <w:rsid w:val="00D3077B"/>
    <w:rsid w:val="00D3119A"/>
    <w:rsid w:val="00D3286B"/>
    <w:rsid w:val="00D32D16"/>
    <w:rsid w:val="00D37BCE"/>
    <w:rsid w:val="00D43DCF"/>
    <w:rsid w:val="00D447A1"/>
    <w:rsid w:val="00D45D7B"/>
    <w:rsid w:val="00D47CFA"/>
    <w:rsid w:val="00D505BE"/>
    <w:rsid w:val="00D510BA"/>
    <w:rsid w:val="00D5458F"/>
    <w:rsid w:val="00D54C12"/>
    <w:rsid w:val="00D55C2D"/>
    <w:rsid w:val="00D57CD6"/>
    <w:rsid w:val="00D6462F"/>
    <w:rsid w:val="00D6778F"/>
    <w:rsid w:val="00D71EDB"/>
    <w:rsid w:val="00D7236D"/>
    <w:rsid w:val="00D72EA3"/>
    <w:rsid w:val="00D807D1"/>
    <w:rsid w:val="00D84BA8"/>
    <w:rsid w:val="00D91E86"/>
    <w:rsid w:val="00D966DD"/>
    <w:rsid w:val="00DA0309"/>
    <w:rsid w:val="00DB0B09"/>
    <w:rsid w:val="00DB196D"/>
    <w:rsid w:val="00DB341B"/>
    <w:rsid w:val="00DC18E0"/>
    <w:rsid w:val="00DC33C4"/>
    <w:rsid w:val="00DC50D9"/>
    <w:rsid w:val="00DD3B0B"/>
    <w:rsid w:val="00DD75F1"/>
    <w:rsid w:val="00DD767F"/>
    <w:rsid w:val="00DE496A"/>
    <w:rsid w:val="00DE4A8A"/>
    <w:rsid w:val="00DE640F"/>
    <w:rsid w:val="00DF5287"/>
    <w:rsid w:val="00DF7284"/>
    <w:rsid w:val="00DF7A0A"/>
    <w:rsid w:val="00DF7EF5"/>
    <w:rsid w:val="00E00B9B"/>
    <w:rsid w:val="00E07D97"/>
    <w:rsid w:val="00E142A0"/>
    <w:rsid w:val="00E2055B"/>
    <w:rsid w:val="00E22F31"/>
    <w:rsid w:val="00E24A26"/>
    <w:rsid w:val="00E41B33"/>
    <w:rsid w:val="00E4340D"/>
    <w:rsid w:val="00E45F91"/>
    <w:rsid w:val="00E466EE"/>
    <w:rsid w:val="00E54306"/>
    <w:rsid w:val="00E56734"/>
    <w:rsid w:val="00E57B17"/>
    <w:rsid w:val="00E614ED"/>
    <w:rsid w:val="00E66A10"/>
    <w:rsid w:val="00E71948"/>
    <w:rsid w:val="00E94172"/>
    <w:rsid w:val="00EA339F"/>
    <w:rsid w:val="00EA3461"/>
    <w:rsid w:val="00EA6918"/>
    <w:rsid w:val="00EB25BA"/>
    <w:rsid w:val="00EB6343"/>
    <w:rsid w:val="00EB7EE1"/>
    <w:rsid w:val="00EC4479"/>
    <w:rsid w:val="00ED02DF"/>
    <w:rsid w:val="00ED1AFB"/>
    <w:rsid w:val="00ED4566"/>
    <w:rsid w:val="00ED4861"/>
    <w:rsid w:val="00ED721F"/>
    <w:rsid w:val="00EE2FD4"/>
    <w:rsid w:val="00EE6641"/>
    <w:rsid w:val="00EF6541"/>
    <w:rsid w:val="00EF7E98"/>
    <w:rsid w:val="00F04C94"/>
    <w:rsid w:val="00F0627B"/>
    <w:rsid w:val="00F118C4"/>
    <w:rsid w:val="00F201D8"/>
    <w:rsid w:val="00F21FD5"/>
    <w:rsid w:val="00F221FB"/>
    <w:rsid w:val="00F32BEA"/>
    <w:rsid w:val="00F3487A"/>
    <w:rsid w:val="00F425E2"/>
    <w:rsid w:val="00F4366E"/>
    <w:rsid w:val="00F5530F"/>
    <w:rsid w:val="00F578C6"/>
    <w:rsid w:val="00F60E78"/>
    <w:rsid w:val="00F61830"/>
    <w:rsid w:val="00F63CAA"/>
    <w:rsid w:val="00F82351"/>
    <w:rsid w:val="00F83B0B"/>
    <w:rsid w:val="00F8492C"/>
    <w:rsid w:val="00F84955"/>
    <w:rsid w:val="00F90043"/>
    <w:rsid w:val="00F92A99"/>
    <w:rsid w:val="00F93EF3"/>
    <w:rsid w:val="00F964F8"/>
    <w:rsid w:val="00FA72A1"/>
    <w:rsid w:val="00FB112D"/>
    <w:rsid w:val="00FB202B"/>
    <w:rsid w:val="00FC118D"/>
    <w:rsid w:val="00FC1444"/>
    <w:rsid w:val="00FC4D2E"/>
    <w:rsid w:val="00FD0EF6"/>
    <w:rsid w:val="00FD1FAE"/>
    <w:rsid w:val="00FE511C"/>
    <w:rsid w:val="00FF218D"/>
    <w:rsid w:val="2BCE0931"/>
    <w:rsid w:val="2E40C239"/>
    <w:rsid w:val="42D6FD5F"/>
    <w:rsid w:val="7B1BADA2"/>
    <w:rsid w:val="7E02B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54157"/>
  <w15:chartTrackingRefBased/>
  <w15:docId w15:val="{0936CE0F-09A2-424D-8ADA-C388D2680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theme="minorHAnsi"/>
        <w:kern w:val="2"/>
        <w:sz w:val="24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119EE"/>
    <w:rPr>
      <w:rFonts w:asciiTheme="minorHAnsi" w:eastAsiaTheme="minorHAnsi" w:hAnsiTheme="minorHAnsi" w:cstheme="minorBidi"/>
      <w:sz w:val="22"/>
    </w:rPr>
  </w:style>
  <w:style w:type="paragraph" w:styleId="1">
    <w:name w:val="heading 1"/>
    <w:basedOn w:val="a"/>
    <w:next w:val="a"/>
    <w:link w:val="10"/>
    <w:uiPriority w:val="9"/>
    <w:qFormat/>
    <w:rsid w:val="00CE2ABA"/>
    <w:pPr>
      <w:keepNext/>
      <w:keepLines/>
      <w:spacing w:before="240" w:after="240" w:line="240" w:lineRule="auto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3E03"/>
    <w:pPr>
      <w:keepNext/>
      <w:keepLines/>
      <w:spacing w:before="120" w:after="120" w:line="240" w:lineRule="auto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A4FD8"/>
    <w:pPr>
      <w:keepNext/>
      <w:keepLines/>
      <w:spacing w:before="120" w:after="120" w:line="240" w:lineRule="auto"/>
      <w:outlineLvl w:val="2"/>
    </w:pPr>
    <w:rPr>
      <w:rFonts w:eastAsiaTheme="majorEastAsia" w:cstheme="majorBidi"/>
      <w:b/>
      <w:color w:val="000000" w:themeColor="text1"/>
      <w:sz w:val="26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19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19E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19E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19E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19E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19E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2ABA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43E03"/>
    <w:rPr>
      <w:rFonts w:eastAsiaTheme="majorEastAsia" w:cstheme="majorBidi"/>
      <w:b/>
      <w:color w:val="000000" w:themeColor="tex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A4FD8"/>
    <w:rPr>
      <w:rFonts w:eastAsiaTheme="majorEastAsia" w:cstheme="majorBidi"/>
      <w:b/>
      <w:color w:val="000000" w:themeColor="text1"/>
      <w:sz w:val="26"/>
      <w:szCs w:val="24"/>
    </w:rPr>
  </w:style>
  <w:style w:type="paragraph" w:styleId="a3">
    <w:name w:val="caption"/>
    <w:basedOn w:val="a"/>
    <w:next w:val="a"/>
    <w:uiPriority w:val="35"/>
    <w:unhideWhenUsed/>
    <w:qFormat/>
    <w:rsid w:val="000A4FD8"/>
    <w:pPr>
      <w:spacing w:before="120" w:after="120" w:line="240" w:lineRule="auto"/>
    </w:pPr>
    <w:rPr>
      <w:iCs/>
      <w:color w:val="000000" w:themeColor="text1"/>
      <w:szCs w:val="18"/>
    </w:rPr>
  </w:style>
  <w:style w:type="paragraph" w:styleId="a4">
    <w:name w:val="List Paragraph"/>
    <w:basedOn w:val="a"/>
    <w:uiPriority w:val="34"/>
    <w:qFormat/>
    <w:rsid w:val="000A4FD8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8119EE"/>
    <w:rPr>
      <w:rFonts w:asciiTheme="minorHAnsi" w:eastAsiaTheme="majorEastAsia" w:hAnsiTheme="minorHAnsi" w:cstheme="majorBidi"/>
      <w:i/>
      <w:iCs/>
      <w:color w:val="2E74B5" w:themeColor="accent1" w:themeShade="BF"/>
      <w:szCs w:val="20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8119EE"/>
    <w:rPr>
      <w:rFonts w:asciiTheme="minorHAnsi" w:eastAsiaTheme="majorEastAsia" w:hAnsiTheme="minorHAnsi" w:cstheme="majorBidi"/>
      <w:color w:val="2E74B5" w:themeColor="accent1" w:themeShade="BF"/>
      <w:szCs w:val="20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8119EE"/>
    <w:rPr>
      <w:rFonts w:asciiTheme="minorHAnsi" w:eastAsiaTheme="majorEastAsia" w:hAnsiTheme="minorHAnsi" w:cstheme="majorBidi"/>
      <w:i/>
      <w:iCs/>
      <w:color w:val="595959" w:themeColor="text1" w:themeTint="A6"/>
      <w:szCs w:val="20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8119EE"/>
    <w:rPr>
      <w:rFonts w:asciiTheme="minorHAnsi" w:eastAsiaTheme="majorEastAsia" w:hAnsiTheme="minorHAnsi" w:cstheme="majorBidi"/>
      <w:color w:val="595959" w:themeColor="text1" w:themeTint="A6"/>
      <w:szCs w:val="20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8119EE"/>
    <w:rPr>
      <w:rFonts w:asciiTheme="minorHAnsi" w:eastAsiaTheme="majorEastAsia" w:hAnsiTheme="minorHAnsi" w:cstheme="majorBidi"/>
      <w:i/>
      <w:iCs/>
      <w:color w:val="272727" w:themeColor="text1" w:themeTint="D8"/>
      <w:szCs w:val="20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8119EE"/>
    <w:rPr>
      <w:rFonts w:asciiTheme="minorHAnsi" w:eastAsiaTheme="majorEastAsia" w:hAnsiTheme="minorHAnsi" w:cstheme="majorBidi"/>
      <w:color w:val="272727" w:themeColor="text1" w:themeTint="D8"/>
      <w:szCs w:val="20"/>
      <w:lang w:val="ru-RU"/>
    </w:rPr>
  </w:style>
  <w:style w:type="paragraph" w:styleId="a5">
    <w:name w:val="Title"/>
    <w:basedOn w:val="a"/>
    <w:next w:val="a"/>
    <w:link w:val="a6"/>
    <w:uiPriority w:val="10"/>
    <w:qFormat/>
    <w:rsid w:val="008119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 Знак"/>
    <w:basedOn w:val="a0"/>
    <w:link w:val="a5"/>
    <w:uiPriority w:val="10"/>
    <w:rsid w:val="008119EE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styleId="a7">
    <w:name w:val="Subtitle"/>
    <w:basedOn w:val="a"/>
    <w:next w:val="a"/>
    <w:link w:val="a8"/>
    <w:uiPriority w:val="11"/>
    <w:qFormat/>
    <w:rsid w:val="008119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Підзаголовок Знак"/>
    <w:basedOn w:val="a0"/>
    <w:link w:val="a7"/>
    <w:uiPriority w:val="11"/>
    <w:rsid w:val="008119E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/>
    </w:rPr>
  </w:style>
  <w:style w:type="paragraph" w:styleId="a9">
    <w:name w:val="Quote"/>
    <w:basedOn w:val="a"/>
    <w:next w:val="a"/>
    <w:link w:val="aa"/>
    <w:uiPriority w:val="29"/>
    <w:qFormat/>
    <w:rsid w:val="00811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a">
    <w:name w:val="Цитата Знак"/>
    <w:basedOn w:val="a0"/>
    <w:link w:val="a9"/>
    <w:uiPriority w:val="29"/>
    <w:rsid w:val="008119EE"/>
    <w:rPr>
      <w:rFonts w:cs="Times New Roman"/>
      <w:i/>
      <w:iCs/>
      <w:color w:val="404040" w:themeColor="text1" w:themeTint="BF"/>
      <w:szCs w:val="20"/>
      <w:lang w:val="ru-RU"/>
    </w:rPr>
  </w:style>
  <w:style w:type="character" w:styleId="ab">
    <w:name w:val="Intense Emphasis"/>
    <w:basedOn w:val="a0"/>
    <w:uiPriority w:val="21"/>
    <w:qFormat/>
    <w:rsid w:val="008119EE"/>
    <w:rPr>
      <w:i/>
      <w:iCs/>
      <w:color w:val="2E74B5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8119E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d">
    <w:name w:val="Насичена цитата Знак"/>
    <w:basedOn w:val="a0"/>
    <w:link w:val="ac"/>
    <w:uiPriority w:val="30"/>
    <w:rsid w:val="008119EE"/>
    <w:rPr>
      <w:rFonts w:cs="Times New Roman"/>
      <w:i/>
      <w:iCs/>
      <w:color w:val="2E74B5" w:themeColor="accent1" w:themeShade="BF"/>
      <w:szCs w:val="20"/>
      <w:lang w:val="ru-RU"/>
    </w:rPr>
  </w:style>
  <w:style w:type="character" w:styleId="ae">
    <w:name w:val="Intense Reference"/>
    <w:basedOn w:val="a0"/>
    <w:uiPriority w:val="32"/>
    <w:qFormat/>
    <w:rsid w:val="008119EE"/>
    <w:rPr>
      <w:b/>
      <w:bCs/>
      <w:smallCaps/>
      <w:color w:val="2E74B5" w:themeColor="accent1" w:themeShade="BF"/>
      <w:spacing w:val="5"/>
    </w:rPr>
  </w:style>
  <w:style w:type="table" w:styleId="af">
    <w:name w:val="Table Grid"/>
    <w:basedOn w:val="a1"/>
    <w:uiPriority w:val="39"/>
    <w:rsid w:val="008119EE"/>
    <w:pPr>
      <w:spacing w:after="0" w:line="240" w:lineRule="auto"/>
    </w:pPr>
    <w:rPr>
      <w:rFonts w:asciiTheme="minorHAnsi" w:eastAsia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8119EE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8119EE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rsid w:val="008119EE"/>
    <w:rPr>
      <w:rFonts w:asciiTheme="minorHAnsi" w:eastAsiaTheme="minorHAnsi" w:hAnsiTheme="minorHAnsi" w:cstheme="minorBidi"/>
      <w:sz w:val="20"/>
      <w:szCs w:val="20"/>
    </w:rPr>
  </w:style>
  <w:style w:type="paragraph" w:styleId="af3">
    <w:name w:val="header"/>
    <w:basedOn w:val="a"/>
    <w:link w:val="af4"/>
    <w:uiPriority w:val="99"/>
    <w:unhideWhenUsed/>
    <w:rsid w:val="004073A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Верхній колонтитул Знак"/>
    <w:basedOn w:val="a0"/>
    <w:link w:val="af3"/>
    <w:uiPriority w:val="99"/>
    <w:rsid w:val="004073AB"/>
    <w:rPr>
      <w:rFonts w:asciiTheme="minorHAnsi" w:eastAsiaTheme="minorHAnsi" w:hAnsiTheme="minorHAnsi" w:cstheme="minorBidi"/>
      <w:sz w:val="22"/>
    </w:rPr>
  </w:style>
  <w:style w:type="paragraph" w:styleId="af5">
    <w:name w:val="footer"/>
    <w:basedOn w:val="a"/>
    <w:link w:val="af6"/>
    <w:uiPriority w:val="99"/>
    <w:unhideWhenUsed/>
    <w:rsid w:val="004073A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6">
    <w:name w:val="Нижній колонтитул Знак"/>
    <w:basedOn w:val="a0"/>
    <w:link w:val="af5"/>
    <w:uiPriority w:val="99"/>
    <w:rsid w:val="004073AB"/>
    <w:rPr>
      <w:rFonts w:asciiTheme="minorHAnsi" w:eastAsiaTheme="minorHAnsi" w:hAnsiTheme="minorHAnsi" w:cstheme="minorBidi"/>
      <w:sz w:val="22"/>
    </w:rPr>
  </w:style>
  <w:style w:type="paragraph" w:styleId="af7">
    <w:name w:val="Normal (Web)"/>
    <w:basedOn w:val="a"/>
    <w:uiPriority w:val="99"/>
    <w:unhideWhenUsed/>
    <w:rsid w:val="00973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styleId="af8">
    <w:name w:val="annotation subject"/>
    <w:basedOn w:val="af1"/>
    <w:next w:val="af1"/>
    <w:link w:val="af9"/>
    <w:uiPriority w:val="99"/>
    <w:semiHidden/>
    <w:unhideWhenUsed/>
    <w:rsid w:val="00021514"/>
    <w:rPr>
      <w:b/>
      <w:bCs/>
    </w:rPr>
  </w:style>
  <w:style w:type="character" w:customStyle="1" w:styleId="af9">
    <w:name w:val="Тема примітки Знак"/>
    <w:basedOn w:val="af2"/>
    <w:link w:val="af8"/>
    <w:uiPriority w:val="99"/>
    <w:semiHidden/>
    <w:rsid w:val="00021514"/>
    <w:rPr>
      <w:rFonts w:asciiTheme="minorHAnsi" w:eastAsiaTheme="minorHAnsi" w:hAnsiTheme="minorHAnsi" w:cstheme="minorBidi"/>
      <w:b/>
      <w:bCs/>
      <w:sz w:val="20"/>
      <w:szCs w:val="20"/>
    </w:rPr>
  </w:style>
  <w:style w:type="paragraph" w:styleId="afa">
    <w:name w:val="Revision"/>
    <w:hidden/>
    <w:uiPriority w:val="99"/>
    <w:semiHidden/>
    <w:rsid w:val="00F90043"/>
    <w:pPr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spanrvts0">
    <w:name w:val="span_rvts0"/>
    <w:basedOn w:val="a0"/>
    <w:rsid w:val="00AB252D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2">
    <w:name w:val="rvps2"/>
    <w:basedOn w:val="a"/>
    <w:rsid w:val="00AB252D"/>
    <w:pPr>
      <w:spacing w:after="0" w:line="240" w:lineRule="auto"/>
      <w:ind w:firstLine="450"/>
      <w:jc w:val="both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arvts99">
    <w:name w:val="a_rvts99"/>
    <w:basedOn w:val="a0"/>
    <w:rsid w:val="00AB252D"/>
    <w:rPr>
      <w:rFonts w:ascii="Times New Roman" w:eastAsia="Times New Roman" w:hAnsi="Times New Roman" w:cs="Times New Roman"/>
      <w:b w:val="0"/>
      <w:bCs w:val="0"/>
      <w:i w:val="0"/>
      <w:iCs w:val="0"/>
      <w:color w:val="006600"/>
      <w:sz w:val="24"/>
      <w:szCs w:val="24"/>
    </w:rPr>
  </w:style>
  <w:style w:type="character" w:customStyle="1" w:styleId="21">
    <w:name w:val="Стиль2 Знак"/>
    <w:link w:val="22"/>
    <w:locked/>
    <w:rsid w:val="007C61EA"/>
    <w:rPr>
      <w:rFonts w:ascii="Verdana" w:hAnsi="Verdana"/>
      <w:bCs/>
      <w:sz w:val="22"/>
      <w:lang w:bidi="en-US"/>
    </w:rPr>
  </w:style>
  <w:style w:type="paragraph" w:customStyle="1" w:styleId="22">
    <w:name w:val="Стиль2"/>
    <w:basedOn w:val="3"/>
    <w:link w:val="21"/>
    <w:qFormat/>
    <w:rsid w:val="007C61EA"/>
    <w:pPr>
      <w:keepLines w:val="0"/>
      <w:spacing w:before="240" w:after="60" w:line="276" w:lineRule="auto"/>
      <w:ind w:left="907" w:hanging="907"/>
      <w:jc w:val="both"/>
    </w:pPr>
    <w:rPr>
      <w:rFonts w:ascii="Verdana" w:eastAsia="Times New Roman" w:hAnsi="Verdana" w:cstheme="minorHAnsi"/>
      <w:b w:val="0"/>
      <w:bCs/>
      <w:color w:val="auto"/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3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1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5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5bc455-6569-47ce-90ae-4f7aafbbcf9b">
      <Terms xmlns="http://schemas.microsoft.com/office/infopath/2007/PartnerControls"/>
    </lcf76f155ced4ddcb4097134ff3c332f>
    <TaxCatchAll xmlns="9075271b-cc6b-4917-8b7c-256d34f6dd6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55D3512FD10874D877A5759371FBA38" ma:contentTypeVersion="15" ma:contentTypeDescription="Створення нового документа." ma:contentTypeScope="" ma:versionID="1357ae119825e337c29ab7a426ef8c10">
  <xsd:schema xmlns:xsd="http://www.w3.org/2001/XMLSchema" xmlns:xs="http://www.w3.org/2001/XMLSchema" xmlns:p="http://schemas.microsoft.com/office/2006/metadata/properties" xmlns:ns2="2f5bc455-6569-47ce-90ae-4f7aafbbcf9b" xmlns:ns3="9075271b-cc6b-4917-8b7c-256d34f6dd6f" targetNamespace="http://schemas.microsoft.com/office/2006/metadata/properties" ma:root="true" ma:fieldsID="5680a95ca6fd0ab893640a2f47baf722" ns2:_="" ns3:_="">
    <xsd:import namespace="2f5bc455-6569-47ce-90ae-4f7aafbbcf9b"/>
    <xsd:import namespace="9075271b-cc6b-4917-8b7c-256d34f6dd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5bc455-6569-47ce-90ae-4f7aafbbc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b7b27fa8-f9b4-42ec-bf7a-d207511a4a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5271b-cc6b-4917-8b7c-256d34f6dd6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3327864-c1ae-46fa-96fc-c270250ce172}" ma:internalName="TaxCatchAll" ma:showField="CatchAllData" ma:web="9075271b-cc6b-4917-8b7c-256d34f6dd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5A298D-9708-42B7-97BD-6CC6B28469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B40A15-FE80-43E4-ACB3-B3C1856056B0}">
  <ds:schemaRefs>
    <ds:schemaRef ds:uri="http://schemas.microsoft.com/office/2006/metadata/properties"/>
    <ds:schemaRef ds:uri="http://schemas.microsoft.com/office/infopath/2007/PartnerControls"/>
    <ds:schemaRef ds:uri="2f5bc455-6569-47ce-90ae-4f7aafbbcf9b"/>
    <ds:schemaRef ds:uri="9075271b-cc6b-4917-8b7c-256d34f6dd6f"/>
  </ds:schemaRefs>
</ds:datastoreItem>
</file>

<file path=customXml/itemProps3.xml><?xml version="1.0" encoding="utf-8"?>
<ds:datastoreItem xmlns:ds="http://schemas.openxmlformats.org/officeDocument/2006/customXml" ds:itemID="{0256F547-1D0F-4EE1-8E32-F2B657B629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5bc455-6569-47ce-90ae-4f7aafbbcf9b"/>
    <ds:schemaRef ds:uri="9075271b-cc6b-4917-8b7c-256d34f6dd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9113</Words>
  <Characters>5195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Герман Тетяна</dc:creator>
  <cp:keywords/>
  <dc:description/>
  <cp:lastModifiedBy>Герман Тетяна Михайлівна</cp:lastModifiedBy>
  <cp:revision>3</cp:revision>
  <cp:lastPrinted>2025-12-17T14:01:00Z</cp:lastPrinted>
  <dcterms:created xsi:type="dcterms:W3CDTF">2025-12-17T15:42:00Z</dcterms:created>
  <dcterms:modified xsi:type="dcterms:W3CDTF">2026-03-13T11:21:00Z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0x010100055D3512FD10874D877A5759371FBA38</vt:lpwstr>
  </property>
  <property fmtid="{D5CDD505-2E9C-101B-9397-08002B2CF9AE}" pid="3" name="MediaServiceImageTags">
    <vt:lpwstr/>
  </property>
</Properties>
</file>